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DAC3" w14:textId="77777777" w:rsidR="003F3584" w:rsidRDefault="003F3584">
      <w:pPr>
        <w:pStyle w:val="af9"/>
        <w:topLinePunct/>
        <w:spacing w:beforeLines="0" w:afterLines="0" w:line="276" w:lineRule="auto"/>
        <w:rPr>
          <w:rFonts w:ascii="Times New Roman" w:hAnsi="Times New Roman"/>
        </w:rPr>
      </w:pPr>
    </w:p>
    <w:p w14:paraId="13324DF9" w14:textId="77777777" w:rsidR="003F3584" w:rsidRDefault="003F3584">
      <w:pPr>
        <w:pStyle w:val="af9"/>
        <w:topLinePunct/>
        <w:spacing w:beforeLines="0" w:afterLines="0" w:line="276" w:lineRule="auto"/>
        <w:rPr>
          <w:rFonts w:ascii="Times New Roman" w:hAnsi="Times New Roman"/>
        </w:rPr>
      </w:pPr>
    </w:p>
    <w:p w14:paraId="0BE608DA" w14:textId="77777777" w:rsidR="003F3584" w:rsidRDefault="003F3584">
      <w:pPr>
        <w:pStyle w:val="af9"/>
        <w:topLinePunct/>
        <w:spacing w:beforeLines="0" w:afterLines="0" w:line="276" w:lineRule="auto"/>
        <w:rPr>
          <w:rFonts w:ascii="Times New Roman" w:hAnsi="Times New Roman"/>
        </w:rPr>
      </w:pPr>
    </w:p>
    <w:p w14:paraId="12EE39F0" w14:textId="77777777" w:rsidR="003F3584" w:rsidRDefault="003F3584">
      <w:pPr>
        <w:pStyle w:val="af9"/>
        <w:topLinePunct/>
        <w:spacing w:beforeLines="0" w:afterLines="0" w:line="276" w:lineRule="auto"/>
        <w:rPr>
          <w:rFonts w:ascii="Times New Roman" w:hAnsi="Times New Roman"/>
        </w:rPr>
      </w:pPr>
      <w:bookmarkStart w:id="0" w:name="_GoBack"/>
      <w:bookmarkEnd w:id="0"/>
    </w:p>
    <w:p w14:paraId="58315C24" w14:textId="77777777" w:rsidR="003F3584" w:rsidRDefault="003F3584">
      <w:pPr>
        <w:pStyle w:val="af9"/>
        <w:topLinePunct/>
        <w:spacing w:beforeLines="0" w:afterLines="0" w:line="276" w:lineRule="auto"/>
        <w:rPr>
          <w:rFonts w:ascii="Times New Roman" w:hAnsi="Times New Roman"/>
        </w:rPr>
      </w:pPr>
    </w:p>
    <w:p w14:paraId="78A8B481" w14:textId="77777777" w:rsidR="003F3584" w:rsidRDefault="003F3584">
      <w:pPr>
        <w:pStyle w:val="af9"/>
        <w:topLinePunct/>
        <w:spacing w:beforeLines="0" w:afterLines="0" w:line="276" w:lineRule="auto"/>
        <w:rPr>
          <w:rFonts w:ascii="Times New Roman" w:hAnsi="Times New Roman"/>
        </w:rPr>
      </w:pPr>
    </w:p>
    <w:p w14:paraId="7B21BA7C" w14:textId="579FC32A" w:rsidR="003F3584" w:rsidRDefault="00921343">
      <w:pPr>
        <w:spacing w:line="720" w:lineRule="auto"/>
        <w:jc w:val="center"/>
        <w:rPr>
          <w:rFonts w:eastAsia="黑体"/>
          <w:sz w:val="44"/>
          <w:szCs w:val="44"/>
        </w:rPr>
      </w:pPr>
      <w:bookmarkStart w:id="1" w:name="OLE_LINK2"/>
      <w:bookmarkStart w:id="2" w:name="OLE_LINK1"/>
      <w:r>
        <w:rPr>
          <w:rFonts w:eastAsia="黑体"/>
          <w:sz w:val="36"/>
          <w:szCs w:val="36"/>
        </w:rPr>
        <w:t>《</w:t>
      </w:r>
      <w:r w:rsidR="00E15207" w:rsidRPr="00E15207">
        <w:rPr>
          <w:rFonts w:eastAsia="黑体" w:hint="eastAsia"/>
          <w:sz w:val="36"/>
          <w:szCs w:val="36"/>
        </w:rPr>
        <w:t>智能制造</w:t>
      </w:r>
      <w:r w:rsidR="00E15207" w:rsidRPr="00E15207">
        <w:rPr>
          <w:rFonts w:eastAsia="黑体" w:hint="eastAsia"/>
          <w:sz w:val="36"/>
          <w:szCs w:val="36"/>
        </w:rPr>
        <w:t xml:space="preserve"> </w:t>
      </w:r>
      <w:r w:rsidR="00E15207" w:rsidRPr="00E15207">
        <w:rPr>
          <w:rFonts w:eastAsia="黑体" w:hint="eastAsia"/>
          <w:sz w:val="36"/>
          <w:szCs w:val="36"/>
        </w:rPr>
        <w:t>水泥行业应用</w:t>
      </w:r>
      <w:r w:rsidR="00E15207" w:rsidRPr="00E15207">
        <w:rPr>
          <w:rFonts w:eastAsia="黑体" w:hint="eastAsia"/>
          <w:sz w:val="36"/>
          <w:szCs w:val="36"/>
        </w:rPr>
        <w:t xml:space="preserve"> </w:t>
      </w:r>
      <w:r w:rsidR="00E15207" w:rsidRPr="00E15207">
        <w:rPr>
          <w:rFonts w:eastAsia="黑体" w:hint="eastAsia"/>
          <w:sz w:val="36"/>
          <w:szCs w:val="36"/>
        </w:rPr>
        <w:t>物流管理系统技术要求</w:t>
      </w:r>
      <w:r>
        <w:rPr>
          <w:rFonts w:eastAsia="黑体"/>
          <w:sz w:val="36"/>
          <w:szCs w:val="36"/>
        </w:rPr>
        <w:t>》</w:t>
      </w:r>
    </w:p>
    <w:p w14:paraId="57FC308A" w14:textId="77777777" w:rsidR="003F3584" w:rsidRDefault="00921343">
      <w:pPr>
        <w:spacing w:line="720" w:lineRule="auto"/>
        <w:jc w:val="center"/>
        <w:rPr>
          <w:rFonts w:eastAsia="黑体"/>
          <w:sz w:val="44"/>
          <w:szCs w:val="44"/>
        </w:rPr>
      </w:pPr>
      <w:r>
        <w:rPr>
          <w:rFonts w:eastAsia="黑体"/>
          <w:sz w:val="44"/>
          <w:szCs w:val="44"/>
        </w:rPr>
        <w:t>编制说明</w:t>
      </w:r>
      <w:bookmarkEnd w:id="1"/>
      <w:bookmarkEnd w:id="2"/>
    </w:p>
    <w:p w14:paraId="00DF03F7" w14:textId="77777777" w:rsidR="003F3584" w:rsidRDefault="00921343">
      <w:pPr>
        <w:pStyle w:val="af9"/>
        <w:topLinePunct/>
        <w:spacing w:beforeLines="0" w:afterLines="0" w:line="720" w:lineRule="auto"/>
        <w:rPr>
          <w:rFonts w:ascii="Times New Roman" w:hAnsi="Times New Roman"/>
          <w:kern w:val="10"/>
        </w:rPr>
      </w:pPr>
      <w:r>
        <w:rPr>
          <w:rFonts w:ascii="Times New Roman" w:hAnsi="Times New Roman"/>
          <w:kern w:val="10"/>
        </w:rPr>
        <w:t>(</w:t>
      </w:r>
      <w:r>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06A7C871" w14:textId="77777777" w:rsidR="003F3584" w:rsidRDefault="003F3584">
      <w:pPr>
        <w:pStyle w:val="af9"/>
        <w:topLinePunct/>
        <w:spacing w:beforeLines="0" w:afterLines="0" w:line="276" w:lineRule="auto"/>
        <w:rPr>
          <w:rFonts w:ascii="Times New Roman" w:hAnsi="Times New Roman"/>
          <w:kern w:val="10"/>
        </w:rPr>
      </w:pPr>
    </w:p>
    <w:p w14:paraId="6DC142E2" w14:textId="77777777" w:rsidR="003F3584" w:rsidRDefault="003F3584">
      <w:pPr>
        <w:pStyle w:val="af9"/>
        <w:topLinePunct/>
        <w:spacing w:beforeLines="0" w:afterLines="0" w:line="276" w:lineRule="auto"/>
        <w:rPr>
          <w:rFonts w:ascii="Times New Roman" w:hAnsi="Times New Roman"/>
          <w:kern w:val="10"/>
        </w:rPr>
      </w:pPr>
    </w:p>
    <w:p w14:paraId="2A2FC768" w14:textId="77777777" w:rsidR="003F3584" w:rsidRDefault="003F3584">
      <w:pPr>
        <w:pStyle w:val="af9"/>
        <w:topLinePunct/>
        <w:spacing w:beforeLines="0" w:afterLines="0" w:line="276" w:lineRule="auto"/>
        <w:rPr>
          <w:rFonts w:ascii="Times New Roman" w:hAnsi="Times New Roman"/>
          <w:kern w:val="10"/>
        </w:rPr>
      </w:pPr>
    </w:p>
    <w:p w14:paraId="06019935" w14:textId="77777777" w:rsidR="003F3584" w:rsidRDefault="003F3584">
      <w:pPr>
        <w:pStyle w:val="af9"/>
        <w:topLinePunct/>
        <w:spacing w:beforeLines="0" w:afterLines="0" w:line="276" w:lineRule="auto"/>
        <w:rPr>
          <w:rFonts w:ascii="Times New Roman" w:hAnsi="Times New Roman"/>
          <w:kern w:val="10"/>
        </w:rPr>
      </w:pPr>
    </w:p>
    <w:p w14:paraId="065F311E" w14:textId="77777777" w:rsidR="003F3584" w:rsidRDefault="003F3584">
      <w:pPr>
        <w:pStyle w:val="af9"/>
        <w:topLinePunct/>
        <w:spacing w:beforeLines="0" w:afterLines="0" w:line="276" w:lineRule="auto"/>
        <w:rPr>
          <w:rFonts w:ascii="Times New Roman" w:hAnsi="Times New Roman"/>
          <w:kern w:val="10"/>
        </w:rPr>
      </w:pPr>
    </w:p>
    <w:p w14:paraId="0CEBFB7B" w14:textId="77777777" w:rsidR="003F3584" w:rsidRDefault="003F3584">
      <w:pPr>
        <w:pStyle w:val="af9"/>
        <w:topLinePunct/>
        <w:spacing w:beforeLines="0" w:afterLines="0" w:line="276" w:lineRule="auto"/>
        <w:rPr>
          <w:rFonts w:ascii="Times New Roman" w:hAnsi="Times New Roman"/>
          <w:kern w:val="10"/>
        </w:rPr>
      </w:pPr>
    </w:p>
    <w:p w14:paraId="541B5E45" w14:textId="77777777" w:rsidR="003F3584" w:rsidRDefault="003F3584">
      <w:pPr>
        <w:pStyle w:val="af9"/>
        <w:topLinePunct/>
        <w:spacing w:beforeLines="0" w:afterLines="0" w:line="276" w:lineRule="auto"/>
        <w:rPr>
          <w:rFonts w:ascii="Times New Roman" w:hAnsi="Times New Roman"/>
          <w:kern w:val="10"/>
        </w:rPr>
      </w:pPr>
    </w:p>
    <w:p w14:paraId="38FC6CEF" w14:textId="77777777" w:rsidR="003F3584" w:rsidRDefault="003F3584">
      <w:pPr>
        <w:pStyle w:val="af9"/>
        <w:topLinePunct/>
        <w:spacing w:beforeLines="0" w:afterLines="0" w:line="276" w:lineRule="auto"/>
        <w:rPr>
          <w:rFonts w:ascii="Times New Roman" w:hAnsi="Times New Roman"/>
          <w:kern w:val="10"/>
        </w:rPr>
      </w:pPr>
    </w:p>
    <w:p w14:paraId="46EBEDEE" w14:textId="77777777" w:rsidR="003F3584" w:rsidRDefault="003F3584">
      <w:pPr>
        <w:pStyle w:val="af9"/>
        <w:topLinePunct/>
        <w:spacing w:beforeLines="0" w:afterLines="0" w:line="276" w:lineRule="auto"/>
        <w:rPr>
          <w:rFonts w:ascii="Times New Roman" w:hAnsi="Times New Roman"/>
          <w:kern w:val="10"/>
        </w:rPr>
      </w:pPr>
    </w:p>
    <w:p w14:paraId="6413ACE2" w14:textId="77777777" w:rsidR="003F3584" w:rsidRDefault="003F3584">
      <w:pPr>
        <w:pStyle w:val="af9"/>
        <w:topLinePunct/>
        <w:spacing w:beforeLines="0" w:afterLines="0" w:line="276" w:lineRule="auto"/>
        <w:rPr>
          <w:rFonts w:ascii="Times New Roman" w:hAnsi="Times New Roman"/>
          <w:kern w:val="10"/>
        </w:rPr>
      </w:pPr>
    </w:p>
    <w:p w14:paraId="61DC49BE" w14:textId="77777777" w:rsidR="003F3584" w:rsidRDefault="003F3584">
      <w:pPr>
        <w:pStyle w:val="af9"/>
        <w:topLinePunct/>
        <w:spacing w:beforeLines="0" w:afterLines="0" w:line="276" w:lineRule="auto"/>
        <w:rPr>
          <w:rFonts w:ascii="Times New Roman" w:hAnsi="Times New Roman"/>
          <w:kern w:val="10"/>
        </w:rPr>
      </w:pPr>
    </w:p>
    <w:p w14:paraId="5B05F096" w14:textId="77777777" w:rsidR="003F3584" w:rsidRDefault="003F3584">
      <w:pPr>
        <w:pStyle w:val="af9"/>
        <w:topLinePunct/>
        <w:spacing w:beforeLines="0" w:afterLines="0" w:line="276" w:lineRule="auto"/>
        <w:rPr>
          <w:rFonts w:ascii="Times New Roman" w:hAnsi="Times New Roman"/>
          <w:kern w:val="10"/>
        </w:rPr>
      </w:pPr>
    </w:p>
    <w:p w14:paraId="0DEBA048" w14:textId="77777777" w:rsidR="003F3584" w:rsidRDefault="003F3584">
      <w:pPr>
        <w:pStyle w:val="af9"/>
        <w:topLinePunct/>
        <w:spacing w:beforeLines="0" w:afterLines="0" w:line="276" w:lineRule="auto"/>
        <w:rPr>
          <w:rFonts w:ascii="Times New Roman" w:hAnsi="Times New Roman"/>
          <w:kern w:val="10"/>
        </w:rPr>
      </w:pPr>
    </w:p>
    <w:p w14:paraId="2370B250" w14:textId="77777777" w:rsidR="003F3584" w:rsidRDefault="003F3584">
      <w:pPr>
        <w:pStyle w:val="af9"/>
        <w:topLinePunct/>
        <w:spacing w:beforeLines="0" w:afterLines="0" w:line="276" w:lineRule="auto"/>
        <w:rPr>
          <w:rFonts w:ascii="Times New Roman" w:hAnsi="Times New Roman"/>
          <w:kern w:val="10"/>
        </w:rPr>
      </w:pPr>
    </w:p>
    <w:p w14:paraId="35757DD5" w14:textId="77777777" w:rsidR="003F3584" w:rsidRDefault="003F3584">
      <w:pPr>
        <w:pStyle w:val="af9"/>
        <w:topLinePunct/>
        <w:spacing w:beforeLines="0" w:afterLines="0" w:line="276" w:lineRule="auto"/>
        <w:rPr>
          <w:rFonts w:ascii="Times New Roman" w:hAnsi="Times New Roman"/>
          <w:kern w:val="10"/>
        </w:rPr>
      </w:pPr>
    </w:p>
    <w:p w14:paraId="776914E4" w14:textId="77777777" w:rsidR="003F3584" w:rsidRDefault="00921343">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155357BB" w14:textId="34703FDF" w:rsidR="003F3584" w:rsidRDefault="00921343">
      <w:pPr>
        <w:pStyle w:val="af9"/>
        <w:topLinePunct/>
        <w:spacing w:beforeLines="0" w:afterLines="0" w:line="276" w:lineRule="auto"/>
        <w:rPr>
          <w:rFonts w:ascii="Times New Roman" w:hAnsi="Times New Roman"/>
          <w:kern w:val="10"/>
        </w:rPr>
      </w:pPr>
      <w:r>
        <w:rPr>
          <w:rFonts w:ascii="Times New Roman" w:hAnsi="Times New Roman"/>
          <w:kern w:val="0"/>
        </w:rPr>
        <w:t>202</w:t>
      </w:r>
      <w:r w:rsidR="00CE6023">
        <w:rPr>
          <w:rFonts w:ascii="Times New Roman" w:hAnsi="Times New Roman" w:hint="eastAsia"/>
          <w:kern w:val="0"/>
        </w:rPr>
        <w:t>5</w:t>
      </w:r>
      <w:r>
        <w:rPr>
          <w:rFonts w:ascii="Times New Roman" w:hAnsi="Times New Roman"/>
          <w:kern w:val="0"/>
        </w:rPr>
        <w:t>年</w:t>
      </w:r>
      <w:r w:rsidR="009507EB">
        <w:rPr>
          <w:rFonts w:ascii="Times New Roman" w:hAnsi="Times New Roman"/>
          <w:kern w:val="0"/>
        </w:rPr>
        <w:t>6</w:t>
      </w:r>
      <w:r>
        <w:rPr>
          <w:rFonts w:ascii="Times New Roman" w:hAnsi="Times New Roman"/>
          <w:spacing w:val="8"/>
          <w:kern w:val="0"/>
        </w:rPr>
        <w:t>月</w:t>
      </w:r>
    </w:p>
    <w:p w14:paraId="39595FCD" w14:textId="77777777" w:rsidR="003F3584" w:rsidRDefault="00921343">
      <w:pPr>
        <w:widowControl/>
        <w:topLinePunct/>
        <w:spacing w:line="276" w:lineRule="auto"/>
        <w:jc w:val="left"/>
        <w:rPr>
          <w:kern w:val="10"/>
        </w:rPr>
        <w:sectPr w:rsidR="003F3584">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3" w:name="_Toc1831" w:displacedByCustomXml="next"/>
    <w:bookmarkStart w:id="4" w:name="_Toc22674" w:displacedByCustomXml="next"/>
    <w:bookmarkStart w:id="5" w:name="_Toc16869" w:displacedByCustomXml="next"/>
    <w:bookmarkStart w:id="6" w:name="_Toc36132040" w:displacedByCustomXml="next"/>
    <w:bookmarkStart w:id="7" w:name="_Toc59059078" w:displacedByCustomXml="next"/>
    <w:bookmarkStart w:id="8" w:name="_Toc3101" w:displacedByCustomXml="next"/>
    <w:bookmarkStart w:id="9" w:name="_Toc19649" w:displacedByCustomXml="next"/>
    <w:bookmarkStart w:id="10" w:name="_Toc17352" w:displacedByCustomXml="next"/>
    <w:bookmarkStart w:id="11" w:name="_Toc15499" w:displacedByCustomXml="next"/>
    <w:bookmarkStart w:id="12" w:name="_Toc16918" w:displacedByCustomXml="next"/>
    <w:bookmarkStart w:id="13" w:name="_Toc20133" w:displacedByCustomXml="next"/>
    <w:bookmarkStart w:id="14" w:name="_Toc371511493" w:displacedByCustomXml="next"/>
    <w:bookmarkStart w:id="15" w:name="_Toc10197" w:displacedByCustomXml="next"/>
    <w:sdt>
      <w:sdtPr>
        <w:rPr>
          <w:rFonts w:ascii="宋体" w:hAnsi="宋体"/>
        </w:rPr>
        <w:id w:val="147467075"/>
        <w15:color w:val="DBDBDB"/>
        <w:docPartObj>
          <w:docPartGallery w:val="Table of Contents"/>
          <w:docPartUnique/>
        </w:docPartObj>
      </w:sdtPr>
      <w:sdtEndPr/>
      <w:sdtContent>
        <w:p w14:paraId="34BCFE29" w14:textId="77777777" w:rsidR="003F3584" w:rsidRDefault="00921343">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5E3C8016" w14:textId="3B522696" w:rsidR="00265F81" w:rsidRPr="00265F81" w:rsidRDefault="00265F81" w:rsidP="00922D22">
          <w:pPr>
            <w:pStyle w:val="TOC1"/>
            <w:spacing w:before="78" w:after="78" w:line="360" w:lineRule="auto"/>
            <w:rPr>
              <w:rFonts w:asciiTheme="minorHAnsi" w:eastAsiaTheme="minorEastAsia" w:hAnsiTheme="minorHAnsi" w:cstheme="minorBidi"/>
              <w:noProof/>
              <w:sz w:val="22"/>
              <w:szCs w:val="22"/>
              <w14:ligatures w14:val="standardContextual"/>
            </w:rPr>
          </w:pPr>
          <w:r>
            <w:rPr>
              <w:kern w:val="0"/>
              <w:sz w:val="20"/>
              <w:szCs w:val="20"/>
            </w:rPr>
            <w:fldChar w:fldCharType="begin"/>
          </w:r>
          <w:r>
            <w:rPr>
              <w:kern w:val="0"/>
              <w:sz w:val="20"/>
              <w:szCs w:val="20"/>
            </w:rPr>
            <w:instrText xml:space="preserve"> TOC \o "1-2" \h \z \u </w:instrText>
          </w:r>
          <w:r>
            <w:rPr>
              <w:kern w:val="0"/>
              <w:sz w:val="20"/>
              <w:szCs w:val="20"/>
            </w:rPr>
            <w:fldChar w:fldCharType="separate"/>
          </w:r>
          <w:hyperlink w:anchor="_Toc196144174" w:history="1">
            <w:r w:rsidRPr="00265F81">
              <w:rPr>
                <w:rStyle w:val="af5"/>
                <w:noProof/>
                <w:sz w:val="22"/>
                <w:szCs w:val="22"/>
              </w:rPr>
              <w:t>一、 任务来源及编制背景</w:t>
            </w:r>
            <w:r w:rsidRPr="00265F81">
              <w:rPr>
                <w:noProof/>
                <w:webHidden/>
                <w:sz w:val="22"/>
                <w:szCs w:val="22"/>
              </w:rPr>
              <w:tab/>
            </w:r>
            <w:r w:rsidRPr="00265F81">
              <w:rPr>
                <w:noProof/>
                <w:webHidden/>
                <w:sz w:val="22"/>
                <w:szCs w:val="22"/>
              </w:rPr>
              <w:fldChar w:fldCharType="begin"/>
            </w:r>
            <w:r w:rsidRPr="00265F81">
              <w:rPr>
                <w:noProof/>
                <w:webHidden/>
                <w:sz w:val="22"/>
                <w:szCs w:val="22"/>
              </w:rPr>
              <w:instrText xml:space="preserve"> PAGEREF _Toc196144174 \h </w:instrText>
            </w:r>
            <w:r w:rsidRPr="00265F81">
              <w:rPr>
                <w:noProof/>
                <w:webHidden/>
                <w:sz w:val="22"/>
                <w:szCs w:val="22"/>
              </w:rPr>
            </w:r>
            <w:r w:rsidRPr="00265F81">
              <w:rPr>
                <w:noProof/>
                <w:webHidden/>
                <w:sz w:val="22"/>
                <w:szCs w:val="22"/>
              </w:rPr>
              <w:fldChar w:fldCharType="separate"/>
            </w:r>
            <w:r w:rsidR="00AD2829">
              <w:rPr>
                <w:noProof/>
                <w:webHidden/>
                <w:sz w:val="22"/>
                <w:szCs w:val="22"/>
              </w:rPr>
              <w:t>2</w:t>
            </w:r>
            <w:r w:rsidRPr="00265F81">
              <w:rPr>
                <w:noProof/>
                <w:webHidden/>
                <w:sz w:val="22"/>
                <w:szCs w:val="22"/>
              </w:rPr>
              <w:fldChar w:fldCharType="end"/>
            </w:r>
          </w:hyperlink>
        </w:p>
        <w:p w14:paraId="520AB99D" w14:textId="028F2C89"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5" w:history="1">
            <w:r w:rsidR="00265F81" w:rsidRPr="00265F81">
              <w:rPr>
                <w:rStyle w:val="af5"/>
                <w:noProof/>
                <w:sz w:val="22"/>
                <w:szCs w:val="22"/>
              </w:rPr>
              <w:t>1.1.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任务来源</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_Toc196144175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2</w:t>
            </w:r>
            <w:r w:rsidR="00265F81" w:rsidRPr="00265F81">
              <w:rPr>
                <w:noProof/>
                <w:webHidden/>
                <w:sz w:val="22"/>
                <w:szCs w:val="22"/>
              </w:rPr>
              <w:fldChar w:fldCharType="end"/>
            </w:r>
          </w:hyperlink>
        </w:p>
        <w:p w14:paraId="007F8BEA" w14:textId="4A20C3E6"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6" w:history="1">
            <w:r w:rsidR="00265F81" w:rsidRPr="00265F81">
              <w:rPr>
                <w:rStyle w:val="af5"/>
                <w:noProof/>
                <w:sz w:val="22"/>
                <w:szCs w:val="22"/>
              </w:rPr>
              <w:t>1.2.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背景和意义</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_Toc196144176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2</w:t>
            </w:r>
            <w:r w:rsidR="00265F81" w:rsidRPr="00265F81">
              <w:rPr>
                <w:noProof/>
                <w:webHidden/>
                <w:sz w:val="22"/>
                <w:szCs w:val="22"/>
              </w:rPr>
              <w:fldChar w:fldCharType="end"/>
            </w:r>
          </w:hyperlink>
        </w:p>
        <w:p w14:paraId="3827353F" w14:textId="5F9A6A2A"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77" w:history="1">
            <w:r w:rsidR="00265F81" w:rsidRPr="00265F81">
              <w:rPr>
                <w:rStyle w:val="af5"/>
                <w:noProof/>
                <w:sz w:val="22"/>
                <w:szCs w:val="22"/>
              </w:rPr>
              <w:t>二、 工作简况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_Toc196144177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2</w:t>
            </w:r>
            <w:r w:rsidR="00265F81" w:rsidRPr="00265F81">
              <w:rPr>
                <w:noProof/>
                <w:webHidden/>
                <w:sz w:val="22"/>
                <w:szCs w:val="22"/>
              </w:rPr>
              <w:fldChar w:fldCharType="end"/>
            </w:r>
          </w:hyperlink>
        </w:p>
        <w:p w14:paraId="5332964A" w14:textId="1D875879"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8" w:history="1">
            <w:r w:rsidR="00265F81" w:rsidRPr="00265F81">
              <w:rPr>
                <w:rStyle w:val="af5"/>
                <w:noProof/>
                <w:sz w:val="22"/>
                <w:szCs w:val="22"/>
              </w:rPr>
              <w:t>2.1.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参编单位及任务分工</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_Toc196144178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3</w:t>
            </w:r>
            <w:r w:rsidR="00265F81" w:rsidRPr="00265F81">
              <w:rPr>
                <w:noProof/>
                <w:webHidden/>
                <w:sz w:val="22"/>
                <w:szCs w:val="22"/>
              </w:rPr>
              <w:fldChar w:fldCharType="end"/>
            </w:r>
          </w:hyperlink>
        </w:p>
        <w:p w14:paraId="56BC8978" w14:textId="583EDEB1"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9" w:history="1">
            <w:r w:rsidR="00265F81" w:rsidRPr="00265F81">
              <w:rPr>
                <w:rStyle w:val="af5"/>
                <w:noProof/>
                <w:sz w:val="22"/>
                <w:szCs w:val="22"/>
              </w:rPr>
              <w:t>2.2.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具体编制过程</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_Toc196144179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3</w:t>
            </w:r>
            <w:r w:rsidR="00265F81" w:rsidRPr="00265F81">
              <w:rPr>
                <w:noProof/>
                <w:webHidden/>
                <w:sz w:val="22"/>
                <w:szCs w:val="22"/>
              </w:rPr>
              <w:fldChar w:fldCharType="end"/>
            </w:r>
          </w:hyperlink>
        </w:p>
        <w:p w14:paraId="19F2B2B6" w14:textId="1C940254"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80" w:history="1">
            <w:r w:rsidR="00265F81" w:rsidRPr="00265F81">
              <w:rPr>
                <w:rStyle w:val="af5"/>
                <w:noProof/>
                <w:sz w:val="22"/>
                <w:szCs w:val="22"/>
              </w:rPr>
              <w:t>三、 编制原则及标准的主要技术内容说明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_Toc196144180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4</w:t>
            </w:r>
            <w:r w:rsidR="00265F81" w:rsidRPr="00265F81">
              <w:rPr>
                <w:noProof/>
                <w:webHidden/>
                <w:sz w:val="22"/>
                <w:szCs w:val="22"/>
              </w:rPr>
              <w:fldChar w:fldCharType="end"/>
            </w:r>
          </w:hyperlink>
        </w:p>
        <w:p w14:paraId="0EBEBC19" w14:textId="44DCDBB7"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81" w:history="1">
            <w:r w:rsidR="00265F81" w:rsidRPr="00265F81">
              <w:rPr>
                <w:rStyle w:val="af5"/>
                <w:noProof/>
                <w:sz w:val="22"/>
                <w:szCs w:val="22"/>
              </w:rPr>
              <w:t>3.1.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本标准的编制原则</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_Toc196144181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4</w:t>
            </w:r>
            <w:r w:rsidR="00265F81" w:rsidRPr="00265F81">
              <w:rPr>
                <w:noProof/>
                <w:webHidden/>
                <w:sz w:val="22"/>
                <w:szCs w:val="22"/>
              </w:rPr>
              <w:fldChar w:fldCharType="end"/>
            </w:r>
          </w:hyperlink>
        </w:p>
        <w:p w14:paraId="4642C59A" w14:textId="75309EAF" w:rsidR="00265F81" w:rsidRPr="00265F81" w:rsidRDefault="00062213"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82" w:history="1">
            <w:r w:rsidR="00265F81" w:rsidRPr="00265F81">
              <w:rPr>
                <w:rStyle w:val="af5"/>
                <w:noProof/>
                <w:sz w:val="22"/>
                <w:szCs w:val="22"/>
              </w:rPr>
              <w:t>3.2.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标准的主要内容及说明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_Toc196144182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4</w:t>
            </w:r>
            <w:r w:rsidR="00265F81" w:rsidRPr="00265F81">
              <w:rPr>
                <w:noProof/>
                <w:webHidden/>
                <w:sz w:val="22"/>
                <w:szCs w:val="22"/>
              </w:rPr>
              <w:fldChar w:fldCharType="end"/>
            </w:r>
          </w:hyperlink>
        </w:p>
        <w:p w14:paraId="4BAABF03" w14:textId="450A520B"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2" w:history="1">
            <w:r w:rsidR="00265F81" w:rsidRPr="00265F81">
              <w:rPr>
                <w:rStyle w:val="af5"/>
                <w:noProof/>
                <w:sz w:val="22"/>
                <w:szCs w:val="22"/>
              </w:rPr>
              <w:t>四、 主要验证情况分析</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_Toc196144192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7</w:t>
            </w:r>
            <w:r w:rsidR="00265F81" w:rsidRPr="00265F81">
              <w:rPr>
                <w:noProof/>
                <w:webHidden/>
                <w:sz w:val="22"/>
                <w:szCs w:val="22"/>
              </w:rPr>
              <w:fldChar w:fldCharType="end"/>
            </w:r>
          </w:hyperlink>
        </w:p>
        <w:p w14:paraId="706EB09A" w14:textId="58AAA22C"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3" w:history="1">
            <w:r w:rsidR="00265F81" w:rsidRPr="00265F81">
              <w:rPr>
                <w:rStyle w:val="af5"/>
                <w:noProof/>
                <w:sz w:val="22"/>
                <w:szCs w:val="22"/>
              </w:rPr>
              <w:t>五、 标准中涉及专利情况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_Toc196144193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6179EDF8" w14:textId="6E32E6EA"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4" w:history="1">
            <w:r w:rsidR="00265F81" w:rsidRPr="00265F81">
              <w:rPr>
                <w:rStyle w:val="af5"/>
                <w:noProof/>
                <w:sz w:val="22"/>
                <w:szCs w:val="22"/>
              </w:rPr>
              <w:t>六、 标准实施后预期的经济和社会效益</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_Toc196144194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1DAB1DD6" w14:textId="740C42E2"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5" w:history="1">
            <w:r w:rsidR="00265F81" w:rsidRPr="00265F81">
              <w:rPr>
                <w:rStyle w:val="af5"/>
                <w:noProof/>
                <w:sz w:val="22"/>
                <w:szCs w:val="22"/>
              </w:rPr>
              <w:t>七、 采用国际标准和国外先进标准情况，与国际、国外同类标准水平的对比情况，国内外关键指标对比分析或与测试的国外样品、样机的相关数据对比情况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_Toc196144195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48A44CF2" w14:textId="0D995CB3"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6" w:history="1">
            <w:r w:rsidR="00265F81" w:rsidRPr="00265F81">
              <w:rPr>
                <w:rStyle w:val="af5"/>
                <w:noProof/>
                <w:sz w:val="22"/>
                <w:szCs w:val="22"/>
              </w:rPr>
              <w:t>八、 与现行相关法律、法规、规章及相关标准，特别是强制性标准的协调性</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_Toc196144196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6228AE36" w14:textId="0B3143BC"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7" w:history="1">
            <w:r w:rsidR="00265F81" w:rsidRPr="00265F81">
              <w:rPr>
                <w:rStyle w:val="af5"/>
                <w:noProof/>
                <w:sz w:val="22"/>
                <w:szCs w:val="22"/>
              </w:rPr>
              <w:t>九、 重大分歧意见的处理经过和依据</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_Toc196144197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4DB046B3" w14:textId="5D6D6C2B"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8" w:history="1">
            <w:r w:rsidR="00265F81" w:rsidRPr="00265F81">
              <w:rPr>
                <w:rStyle w:val="af5"/>
                <w:noProof/>
                <w:sz w:val="22"/>
                <w:szCs w:val="22"/>
              </w:rPr>
              <w:t>十、 标准性质的建议说明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_Toc196144198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8</w:t>
            </w:r>
            <w:r w:rsidR="00265F81" w:rsidRPr="00265F81">
              <w:rPr>
                <w:noProof/>
                <w:webHidden/>
                <w:sz w:val="22"/>
                <w:szCs w:val="22"/>
              </w:rPr>
              <w:fldChar w:fldCharType="end"/>
            </w:r>
          </w:hyperlink>
        </w:p>
        <w:p w14:paraId="7E952F3E" w14:textId="0E2A6022"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9" w:history="1">
            <w:r w:rsidR="00265F81" w:rsidRPr="00265F81">
              <w:rPr>
                <w:rStyle w:val="af5"/>
                <w:noProof/>
                <w:sz w:val="22"/>
                <w:szCs w:val="22"/>
              </w:rPr>
              <w:t>十一、 贯彻标准的要求和措施建议（包括组织措施、技术措施、过度办法、实施日期等）</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_Toc196144199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9</w:t>
            </w:r>
            <w:r w:rsidR="00265F81" w:rsidRPr="00265F81">
              <w:rPr>
                <w:noProof/>
                <w:webHidden/>
                <w:sz w:val="22"/>
                <w:szCs w:val="22"/>
              </w:rPr>
              <w:fldChar w:fldCharType="end"/>
            </w:r>
          </w:hyperlink>
        </w:p>
        <w:p w14:paraId="3C426525" w14:textId="28186556"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200" w:history="1">
            <w:r w:rsidR="00265F81" w:rsidRPr="00265F81">
              <w:rPr>
                <w:rStyle w:val="af5"/>
                <w:noProof/>
                <w:sz w:val="22"/>
                <w:szCs w:val="22"/>
              </w:rPr>
              <w:t>十二、 废止现行相关标准的建议</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_Toc196144200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9</w:t>
            </w:r>
            <w:r w:rsidR="00265F81" w:rsidRPr="00265F81">
              <w:rPr>
                <w:noProof/>
                <w:webHidden/>
                <w:sz w:val="22"/>
                <w:szCs w:val="22"/>
              </w:rPr>
              <w:fldChar w:fldCharType="end"/>
            </w:r>
          </w:hyperlink>
        </w:p>
        <w:p w14:paraId="5A2F0D96" w14:textId="5972E64E" w:rsidR="00265F81" w:rsidRPr="00265F81" w:rsidRDefault="00062213"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201" w:history="1">
            <w:r w:rsidR="00265F81" w:rsidRPr="00265F81">
              <w:rPr>
                <w:rStyle w:val="af5"/>
                <w:noProof/>
                <w:sz w:val="22"/>
                <w:szCs w:val="22"/>
              </w:rPr>
              <w:t>十三、 其它应予说明的事项</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_Toc196144201 \h </w:instrText>
            </w:r>
            <w:r w:rsidR="00265F81" w:rsidRPr="00265F81">
              <w:rPr>
                <w:noProof/>
                <w:webHidden/>
                <w:sz w:val="22"/>
                <w:szCs w:val="22"/>
              </w:rPr>
            </w:r>
            <w:r w:rsidR="00265F81" w:rsidRPr="00265F81">
              <w:rPr>
                <w:noProof/>
                <w:webHidden/>
                <w:sz w:val="22"/>
                <w:szCs w:val="22"/>
              </w:rPr>
              <w:fldChar w:fldCharType="separate"/>
            </w:r>
            <w:r w:rsidR="00AD2829">
              <w:rPr>
                <w:noProof/>
                <w:webHidden/>
                <w:sz w:val="22"/>
                <w:szCs w:val="22"/>
              </w:rPr>
              <w:t>9</w:t>
            </w:r>
            <w:r w:rsidR="00265F81" w:rsidRPr="00265F81">
              <w:rPr>
                <w:noProof/>
                <w:webHidden/>
                <w:sz w:val="22"/>
                <w:szCs w:val="22"/>
              </w:rPr>
              <w:fldChar w:fldCharType="end"/>
            </w:r>
          </w:hyperlink>
        </w:p>
        <w:p w14:paraId="3D303E58" w14:textId="5A2928D4" w:rsidR="003F3584" w:rsidRDefault="00265F81">
          <w:r>
            <w:rPr>
              <w:kern w:val="0"/>
              <w:sz w:val="20"/>
              <w:szCs w:val="20"/>
            </w:rPr>
            <w:fldChar w:fldCharType="end"/>
          </w:r>
        </w:p>
      </w:sdtContent>
    </w:sdt>
    <w:p w14:paraId="7ED478E0" w14:textId="77777777" w:rsidR="003F3584" w:rsidRDefault="003F3584">
      <w:pPr>
        <w:pStyle w:val="11"/>
        <w:tabs>
          <w:tab w:val="left" w:pos="420"/>
        </w:tabs>
        <w:spacing w:before="156" w:after="156" w:line="276" w:lineRule="auto"/>
        <w:outlineLvl w:val="9"/>
        <w:sectPr w:rsidR="003F3584">
          <w:footerReference w:type="default" r:id="rId12"/>
          <w:pgSz w:w="11906" w:h="16838"/>
          <w:pgMar w:top="1474" w:right="1134" w:bottom="1418" w:left="1134" w:header="851" w:footer="851" w:gutter="0"/>
          <w:pgNumType w:start="1"/>
          <w:cols w:space="425"/>
          <w:docGrid w:type="lines" w:linePitch="312"/>
        </w:sectPr>
      </w:pPr>
    </w:p>
    <w:p w14:paraId="382E3172" w14:textId="77777777" w:rsidR="003F3584" w:rsidRDefault="00921343">
      <w:pPr>
        <w:pStyle w:val="11"/>
        <w:numPr>
          <w:ilvl w:val="0"/>
          <w:numId w:val="1"/>
        </w:numPr>
        <w:tabs>
          <w:tab w:val="clear" w:pos="0"/>
          <w:tab w:val="left" w:pos="420"/>
        </w:tabs>
        <w:spacing w:before="156" w:after="156" w:line="276" w:lineRule="auto"/>
      </w:pPr>
      <w:bookmarkStart w:id="16" w:name="_Toc196144174"/>
      <w:r>
        <w:lastRenderedPageBreak/>
        <w:t>任务来源及编制背景</w:t>
      </w:r>
      <w:bookmarkEnd w:id="15"/>
      <w:bookmarkEnd w:id="14"/>
      <w:bookmarkEnd w:id="13"/>
      <w:bookmarkEnd w:id="12"/>
      <w:bookmarkEnd w:id="11"/>
      <w:bookmarkEnd w:id="10"/>
      <w:bookmarkEnd w:id="9"/>
      <w:bookmarkEnd w:id="8"/>
      <w:bookmarkEnd w:id="7"/>
      <w:bookmarkEnd w:id="6"/>
      <w:bookmarkEnd w:id="5"/>
      <w:bookmarkEnd w:id="4"/>
      <w:bookmarkEnd w:id="3"/>
      <w:bookmarkEnd w:id="16"/>
    </w:p>
    <w:p w14:paraId="5F2BB6DB" w14:textId="77777777" w:rsidR="003F3584" w:rsidRDefault="00921343">
      <w:pPr>
        <w:pStyle w:val="11"/>
        <w:numPr>
          <w:ilvl w:val="1"/>
          <w:numId w:val="1"/>
        </w:numPr>
        <w:spacing w:before="156" w:after="156" w:line="276" w:lineRule="auto"/>
        <w:outlineLvl w:val="1"/>
      </w:pPr>
      <w:bookmarkStart w:id="17" w:name="_Toc21993"/>
      <w:bookmarkStart w:id="18" w:name="_Toc371511494"/>
      <w:bookmarkStart w:id="19" w:name="_Toc31527"/>
      <w:bookmarkStart w:id="20" w:name="_Toc36132041"/>
      <w:bookmarkStart w:id="21" w:name="_Toc10290"/>
      <w:bookmarkStart w:id="22" w:name="_Toc21617"/>
      <w:bookmarkStart w:id="23" w:name="_Toc30418"/>
      <w:bookmarkStart w:id="24" w:name="_Toc27295"/>
      <w:bookmarkStart w:id="25" w:name="_Toc32315"/>
      <w:bookmarkStart w:id="26" w:name="_Toc18342"/>
      <w:bookmarkStart w:id="27" w:name="_Toc22840"/>
      <w:bookmarkStart w:id="28" w:name="_Toc59059079"/>
      <w:bookmarkStart w:id="29" w:name="_Toc12767"/>
      <w:bookmarkStart w:id="30" w:name="_Toc222553786"/>
      <w:bookmarkStart w:id="31" w:name="_Toc242585740"/>
      <w:bookmarkStart w:id="32" w:name="_Toc196144175"/>
      <w:r>
        <w:t>任务来源</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B12E499" w14:textId="6EEF826D" w:rsidR="003F3584" w:rsidRPr="00E77DB0" w:rsidRDefault="00E15207" w:rsidP="00E77DB0">
      <w:pPr>
        <w:pStyle w:val="DEMO"/>
      </w:pPr>
      <w:r w:rsidRPr="00E77DB0">
        <w:rPr>
          <w:rFonts w:hint="eastAsia"/>
        </w:rPr>
        <w:t>本项目属于工信部</w:t>
      </w:r>
      <w:r w:rsidRPr="00E77DB0">
        <w:rPr>
          <w:rFonts w:hint="eastAsia"/>
        </w:rPr>
        <w:t>2017</w:t>
      </w:r>
      <w:r w:rsidRPr="00E77DB0">
        <w:rPr>
          <w:rFonts w:hint="eastAsia"/>
        </w:rPr>
        <w:t>年智能制造综合标准化项目《面向建材行业的智能工厂通用模型研究与试验验证平台建设》的研究成果。</w:t>
      </w:r>
      <w:r w:rsidRPr="00E77DB0">
        <w:rPr>
          <w:rFonts w:hint="eastAsia"/>
        </w:rPr>
        <w:t>2024</w:t>
      </w:r>
      <w:r w:rsidRPr="00E77DB0">
        <w:rPr>
          <w:rFonts w:hint="eastAsia"/>
        </w:rPr>
        <w:t>年</w:t>
      </w:r>
      <w:r w:rsidRPr="00E77DB0">
        <w:rPr>
          <w:rFonts w:hint="eastAsia"/>
        </w:rPr>
        <w:t>8</w:t>
      </w:r>
      <w:r w:rsidRPr="00E77DB0">
        <w:rPr>
          <w:rFonts w:hint="eastAsia"/>
        </w:rPr>
        <w:t>月，工业和信息化部办公厅发布了《关于印发</w:t>
      </w:r>
      <w:r w:rsidRPr="00E77DB0">
        <w:rPr>
          <w:rFonts w:hint="eastAsia"/>
        </w:rPr>
        <w:t>2024</w:t>
      </w:r>
      <w:r w:rsidRPr="00E77DB0">
        <w:rPr>
          <w:rFonts w:hint="eastAsia"/>
        </w:rPr>
        <w:t>年第三批行业标准制修订计划的通知》（工</w:t>
      </w:r>
      <w:proofErr w:type="gramStart"/>
      <w:r w:rsidRPr="00E77DB0">
        <w:rPr>
          <w:rFonts w:hint="eastAsia"/>
        </w:rPr>
        <w:t>信厅科函</w:t>
      </w:r>
      <w:proofErr w:type="gramEnd"/>
      <w:r w:rsidRPr="00E77DB0">
        <w:rPr>
          <w:rFonts w:hint="eastAsia"/>
        </w:rPr>
        <w:t>〔</w:t>
      </w:r>
      <w:r w:rsidRPr="00E77DB0">
        <w:rPr>
          <w:rFonts w:hint="eastAsia"/>
        </w:rPr>
        <w:t>2024</w:t>
      </w:r>
      <w:r w:rsidRPr="00E77DB0">
        <w:rPr>
          <w:rFonts w:hint="eastAsia"/>
        </w:rPr>
        <w:t>〕</w:t>
      </w:r>
      <w:r w:rsidRPr="00E77DB0">
        <w:rPr>
          <w:rFonts w:hint="eastAsia"/>
        </w:rPr>
        <w:t>317</w:t>
      </w:r>
      <w:r w:rsidRPr="00E77DB0">
        <w:rPr>
          <w:rFonts w:hint="eastAsia"/>
        </w:rPr>
        <w:t>号），行业标准《智能制造</w:t>
      </w:r>
      <w:r w:rsidRPr="00E77DB0">
        <w:rPr>
          <w:rFonts w:hint="eastAsia"/>
        </w:rPr>
        <w:t xml:space="preserve"> </w:t>
      </w:r>
      <w:r w:rsidRPr="00E77DB0">
        <w:rPr>
          <w:rFonts w:hint="eastAsia"/>
        </w:rPr>
        <w:t>水泥行业应用</w:t>
      </w:r>
      <w:r w:rsidRPr="00E77DB0">
        <w:rPr>
          <w:rFonts w:hint="eastAsia"/>
        </w:rPr>
        <w:t xml:space="preserve"> </w:t>
      </w:r>
      <w:r w:rsidRPr="00E77DB0">
        <w:rPr>
          <w:rFonts w:hint="eastAsia"/>
        </w:rPr>
        <w:t>物流管理系统技术要求》（计划编号：</w:t>
      </w:r>
      <w:r w:rsidRPr="00E77DB0">
        <w:rPr>
          <w:rFonts w:hint="eastAsia"/>
        </w:rPr>
        <w:t>2024-0975T-JC</w:t>
      </w:r>
      <w:r w:rsidRPr="00E77DB0">
        <w:rPr>
          <w:rFonts w:hint="eastAsia"/>
        </w:rPr>
        <w:t>）正式列入编制计划，由建筑材料工业信息中心负责组织牵头起草。</w:t>
      </w:r>
    </w:p>
    <w:p w14:paraId="1EAD4BDF" w14:textId="21101321" w:rsidR="00AA2C96" w:rsidRDefault="00921343" w:rsidP="00AD3906">
      <w:pPr>
        <w:pStyle w:val="11"/>
        <w:numPr>
          <w:ilvl w:val="1"/>
          <w:numId w:val="1"/>
        </w:numPr>
        <w:spacing w:before="156" w:after="156" w:line="276" w:lineRule="auto"/>
        <w:outlineLvl w:val="1"/>
      </w:pPr>
      <w:bookmarkStart w:id="33" w:name="_Toc36132042"/>
      <w:bookmarkStart w:id="34" w:name="_Toc27908"/>
      <w:bookmarkStart w:id="35" w:name="_Toc702"/>
      <w:bookmarkStart w:id="36" w:name="_Toc19129"/>
      <w:bookmarkStart w:id="37" w:name="_Toc3963"/>
      <w:bookmarkStart w:id="38" w:name="_Toc31941"/>
      <w:bookmarkStart w:id="39" w:name="_Toc19815"/>
      <w:bookmarkStart w:id="40" w:name="_Toc4728"/>
      <w:bookmarkStart w:id="41" w:name="_Toc20853"/>
      <w:bookmarkStart w:id="42" w:name="_Toc19427"/>
      <w:bookmarkStart w:id="43" w:name="_Toc59059080"/>
      <w:bookmarkStart w:id="44" w:name="_Toc6546"/>
      <w:bookmarkStart w:id="45" w:name="_Toc196144176"/>
      <w:r w:rsidRPr="008B2DBF">
        <w:t>背景和意义</w:t>
      </w:r>
      <w:bookmarkStart w:id="46" w:name="_Toc36132043"/>
      <w:bookmarkEnd w:id="33"/>
      <w:bookmarkEnd w:id="34"/>
      <w:bookmarkEnd w:id="35"/>
      <w:bookmarkEnd w:id="36"/>
      <w:bookmarkEnd w:id="37"/>
      <w:bookmarkEnd w:id="38"/>
      <w:bookmarkEnd w:id="39"/>
      <w:bookmarkEnd w:id="40"/>
      <w:bookmarkEnd w:id="41"/>
      <w:bookmarkEnd w:id="42"/>
      <w:bookmarkEnd w:id="43"/>
      <w:bookmarkEnd w:id="44"/>
      <w:bookmarkEnd w:id="45"/>
    </w:p>
    <w:p w14:paraId="14BFEC74" w14:textId="1FE45F76" w:rsidR="00B672E9" w:rsidRDefault="00D510EA" w:rsidP="00B672E9">
      <w:pPr>
        <w:pStyle w:val="DEMO"/>
      </w:pPr>
      <w:bookmarkStart w:id="47" w:name="_Toc59059081"/>
      <w:bookmarkStart w:id="48" w:name="_Toc7251"/>
      <w:bookmarkStart w:id="49" w:name="_Toc22878"/>
      <w:bookmarkStart w:id="50" w:name="_Toc22199"/>
      <w:bookmarkStart w:id="51" w:name="_Toc15277"/>
      <w:bookmarkStart w:id="52" w:name="_Toc15905"/>
      <w:bookmarkStart w:id="53" w:name="_Toc24728"/>
      <w:bookmarkStart w:id="54" w:name="_Toc26710"/>
      <w:bookmarkStart w:id="55" w:name="_Toc32683"/>
      <w:bookmarkStart w:id="56" w:name="_Toc22126"/>
      <w:bookmarkStart w:id="57" w:name="_Toc8779"/>
      <w:bookmarkStart w:id="58" w:name="_Toc196144177"/>
      <w:r w:rsidRPr="00D510EA">
        <w:rPr>
          <w:rFonts w:hint="eastAsia"/>
        </w:rPr>
        <w:t>水泥行业生产经营存在大物流、大资源、大运输、</w:t>
      </w:r>
      <w:proofErr w:type="gramStart"/>
      <w:r w:rsidRPr="00D510EA">
        <w:rPr>
          <w:rFonts w:hint="eastAsia"/>
        </w:rPr>
        <w:t>大现场</w:t>
      </w:r>
      <w:proofErr w:type="gramEnd"/>
      <w:r w:rsidRPr="00D510EA">
        <w:rPr>
          <w:rFonts w:hint="eastAsia"/>
        </w:rPr>
        <w:t>的特点，企业通过精细化管理降低生产成本的需求</w:t>
      </w:r>
      <w:r w:rsidR="00B672E9">
        <w:rPr>
          <w:rFonts w:hint="eastAsia"/>
        </w:rPr>
        <w:t>日益迫切</w:t>
      </w:r>
      <w:r w:rsidRPr="00D510EA">
        <w:rPr>
          <w:rFonts w:hint="eastAsia"/>
        </w:rPr>
        <w:t>。</w:t>
      </w:r>
      <w:r w:rsidR="00B672E9">
        <w:rPr>
          <w:rFonts w:hint="eastAsia"/>
        </w:rPr>
        <w:t>在传统水泥管理模式中，物流环节如</w:t>
      </w:r>
      <w:r w:rsidR="00B672E9" w:rsidRPr="002E3F11">
        <w:rPr>
          <w:rFonts w:hint="eastAsia"/>
        </w:rPr>
        <w:t>在入厂、称重、装卸货、收发货、质检等环节占用了极大人力资源，</w:t>
      </w:r>
      <w:r w:rsidR="00B672E9" w:rsidRPr="00B672E9">
        <w:t>不仅效率低下，还面临人力成本高、作弊风险大等问题。</w:t>
      </w:r>
      <w:r w:rsidR="00B672E9" w:rsidRPr="002E3F11">
        <w:rPr>
          <w:rFonts w:hint="eastAsia"/>
        </w:rPr>
        <w:t>传统的地磅称重管理系统的信息采集工作由司磅员手动完成，</w:t>
      </w:r>
      <w:r w:rsidR="003D6B1E">
        <w:rPr>
          <w:rFonts w:hint="eastAsia"/>
        </w:rPr>
        <w:t>人工</w:t>
      </w:r>
      <w:r w:rsidR="00B672E9" w:rsidRPr="002E3F11">
        <w:rPr>
          <w:rFonts w:hint="eastAsia"/>
        </w:rPr>
        <w:t>工作量大，</w:t>
      </w:r>
      <w:r w:rsidR="003D6B1E">
        <w:rPr>
          <w:rFonts w:hint="eastAsia"/>
        </w:rPr>
        <w:t>难以</w:t>
      </w:r>
      <w:r w:rsidR="00B672E9" w:rsidRPr="002E3F11">
        <w:rPr>
          <w:rFonts w:hint="eastAsia"/>
        </w:rPr>
        <w:t>保证工作效率及质量，给企业造成更大的人力成本压力。同时，传统的地磅称重管理系统缺乏防作弊措施，没有有效的监控手段，</w:t>
      </w:r>
      <w:r w:rsidR="002B0D2A">
        <w:rPr>
          <w:rFonts w:hint="eastAsia"/>
        </w:rPr>
        <w:t>可能导致额外损失</w:t>
      </w:r>
      <w:r w:rsidR="00B672E9" w:rsidRPr="002E3F11">
        <w:rPr>
          <w:rFonts w:hint="eastAsia"/>
        </w:rPr>
        <w:t>。</w:t>
      </w:r>
    </w:p>
    <w:p w14:paraId="7136B83A" w14:textId="7B2DD6CD" w:rsidR="00B672E9" w:rsidRDefault="00B672E9" w:rsidP="00B672E9">
      <w:pPr>
        <w:pStyle w:val="DEMO"/>
      </w:pPr>
      <w:r w:rsidRPr="002E3F11">
        <w:rPr>
          <w:rFonts w:hint="eastAsia"/>
        </w:rPr>
        <w:t>智能物流是以信息技术为支撑，融合物流运输、仓储、配送等环节的物流服务，随着物联网、工业互联网等技术的发展，智能化、</w:t>
      </w:r>
      <w:proofErr w:type="gramStart"/>
      <w:r w:rsidRPr="002E3F11">
        <w:rPr>
          <w:rFonts w:hint="eastAsia"/>
        </w:rPr>
        <w:t>无人化</w:t>
      </w:r>
      <w:proofErr w:type="gramEnd"/>
      <w:r w:rsidRPr="002E3F11">
        <w:rPr>
          <w:rFonts w:hint="eastAsia"/>
        </w:rPr>
        <w:t>逐渐成为整个水泥行业发展的趋势，利用</w:t>
      </w:r>
      <w:r w:rsidRPr="002E3F11">
        <w:rPr>
          <w:rFonts w:hint="eastAsia"/>
        </w:rPr>
        <w:t>RFID</w:t>
      </w:r>
      <w:r w:rsidRPr="002E3F11">
        <w:rPr>
          <w:rFonts w:hint="eastAsia"/>
        </w:rPr>
        <w:t>、</w:t>
      </w:r>
      <w:r w:rsidRPr="002E3F11">
        <w:rPr>
          <w:rFonts w:hint="eastAsia"/>
        </w:rPr>
        <w:t>GPS</w:t>
      </w:r>
      <w:r w:rsidRPr="002E3F11">
        <w:rPr>
          <w:rFonts w:hint="eastAsia"/>
        </w:rPr>
        <w:t>定位等技术，建立在线业务办理、出入门禁、无人值守称重、自动装车、车辆运输监控等为一体化的智能化、</w:t>
      </w:r>
      <w:proofErr w:type="gramStart"/>
      <w:r w:rsidRPr="002E3F11">
        <w:rPr>
          <w:rFonts w:hint="eastAsia"/>
        </w:rPr>
        <w:t>无人化</w:t>
      </w:r>
      <w:proofErr w:type="gramEnd"/>
      <w:r w:rsidRPr="002E3F11">
        <w:rPr>
          <w:rFonts w:hint="eastAsia"/>
        </w:rPr>
        <w:t>的综合管理平台，可以降低管理风险、控制成本、预防作弊、提高效益、提升客商服务水平；实现厂区发运路线标准化、统一化，优化发运秩序，提高发运效率；增强大宗物资采购的透明化与严谨化，形成闭环管理。</w:t>
      </w:r>
    </w:p>
    <w:p w14:paraId="02065CFD" w14:textId="562CF366" w:rsidR="00E77DB0" w:rsidRPr="002E3F11" w:rsidRDefault="00B672E9" w:rsidP="00B672E9">
      <w:pPr>
        <w:pStyle w:val="DEMO"/>
      </w:pPr>
      <w:r>
        <w:rPr>
          <w:rFonts w:hint="eastAsia"/>
        </w:rPr>
        <w:t>智能物流的转型方向</w:t>
      </w:r>
      <w:r w:rsidRPr="00B672E9">
        <w:t>不仅契合行业需求，也得到政策层面的有力支撑。</w:t>
      </w:r>
      <w:r w:rsidR="002E3F11" w:rsidRPr="002E3F11">
        <w:rPr>
          <w:rFonts w:hint="eastAsia"/>
        </w:rPr>
        <w:t>自十三五以来，作为制造业主攻方向，智能制造及其标准化工作是促进制造业转型升级的重要措施，建材行业陆续出台了若干政策文件。《建材工业智能制造数字转型行动计划（</w:t>
      </w:r>
      <w:r w:rsidR="002E3F11" w:rsidRPr="002E3F11">
        <w:rPr>
          <w:rFonts w:hint="eastAsia"/>
        </w:rPr>
        <w:t>2021-2023</w:t>
      </w:r>
      <w:r w:rsidR="002E3F11" w:rsidRPr="002E3F11">
        <w:rPr>
          <w:rFonts w:hint="eastAsia"/>
        </w:rPr>
        <w:t>年）》明确提出“制修订</w:t>
      </w:r>
      <w:r w:rsidR="002E3F11" w:rsidRPr="002E3F11">
        <w:rPr>
          <w:rFonts w:hint="eastAsia"/>
        </w:rPr>
        <w:t>30</w:t>
      </w:r>
      <w:r w:rsidR="002E3F11" w:rsidRPr="002E3F11">
        <w:rPr>
          <w:rFonts w:hint="eastAsia"/>
        </w:rPr>
        <w:t>项以上建材行业智能制造相关标准”的主要目标和“加快推广窑炉优化控制、智能仓储物流等先进技术方案”的重点任务。《建材行业智能制造标准体系建设指南（</w:t>
      </w:r>
      <w:r w:rsidR="002E3F11" w:rsidRPr="002E3F11">
        <w:rPr>
          <w:rFonts w:hint="eastAsia"/>
        </w:rPr>
        <w:t>2021</w:t>
      </w:r>
      <w:r w:rsidR="002E3F11" w:rsidRPr="002E3F11">
        <w:rPr>
          <w:rFonts w:hint="eastAsia"/>
        </w:rPr>
        <w:t>版）》将“水泥智能物流管理相关技术标准”作为重点研究内容之一。开展水泥行业智能物流管理标准研制符合国家政策文件要求，也是指导水泥行业智能制造发展的重要方法。</w:t>
      </w:r>
      <w:r w:rsidR="002E3F11" w:rsidRPr="002E3F11">
        <w:t xml:space="preserve"> </w:t>
      </w:r>
    </w:p>
    <w:p w14:paraId="4D034233" w14:textId="448018D0" w:rsidR="00E77DB0" w:rsidRPr="002E3F11" w:rsidRDefault="00FE302D" w:rsidP="002E3F11">
      <w:pPr>
        <w:pStyle w:val="DEMO"/>
      </w:pPr>
      <w:r w:rsidRPr="00FE302D">
        <w:t>通过建立标准化的物流管理系统架构，规范工业</w:t>
      </w:r>
      <w:proofErr w:type="gramStart"/>
      <w:r w:rsidRPr="00FE302D">
        <w:t>物联层</w:t>
      </w:r>
      <w:proofErr w:type="gramEnd"/>
      <w:r w:rsidRPr="00FE302D">
        <w:t>、数据管理层到应用层的技术体系，水泥企业能够系统性整合物流运输、仓储、配送等环节</w:t>
      </w:r>
      <w:r w:rsidR="00E77DB0" w:rsidRPr="002E3F11">
        <w:rPr>
          <w:rFonts w:hint="eastAsia"/>
        </w:rPr>
        <w:t>，</w:t>
      </w:r>
      <w:r>
        <w:rPr>
          <w:rFonts w:hint="eastAsia"/>
        </w:rPr>
        <w:t>大幅提高</w:t>
      </w:r>
      <w:r w:rsidR="00E77DB0" w:rsidRPr="002E3F11">
        <w:rPr>
          <w:rFonts w:hint="eastAsia"/>
        </w:rPr>
        <w:t>物流效率和管理水平，</w:t>
      </w:r>
      <w:r w:rsidR="00E77DB0" w:rsidRPr="002E3F11">
        <w:rPr>
          <w:rFonts w:hint="eastAsia"/>
        </w:rPr>
        <w:lastRenderedPageBreak/>
        <w:t>降低物流成本，提高企业的市场竞争力。同时，智能物流也可以优化水泥产业链的供应链、生产链、销售链等环节，提高整个产业的效率和竞争力。</w:t>
      </w:r>
      <w:r w:rsidR="002E3F11" w:rsidRPr="002E3F11">
        <w:rPr>
          <w:rFonts w:hint="eastAsia"/>
        </w:rPr>
        <w:t>本标准的研制能够为水泥智能物流建设与管理提供标准依据与参考，规范物流环节作业，促进水泥工厂智能物流的应用以及整体智能化水平的提升</w:t>
      </w:r>
      <w:r w:rsidR="002E3F11">
        <w:rPr>
          <w:rFonts w:hint="eastAsia"/>
        </w:rPr>
        <w:t>，</w:t>
      </w:r>
      <w:r w:rsidR="002E3F11" w:rsidRPr="002E3F11">
        <w:rPr>
          <w:rFonts w:hint="eastAsia"/>
        </w:rPr>
        <w:t>可有效指导水泥企业设计和开发智能物流管理系统</w:t>
      </w:r>
      <w:r>
        <w:rPr>
          <w:rFonts w:hint="eastAsia"/>
        </w:rPr>
        <w:t>。</w:t>
      </w:r>
      <w:r w:rsidRPr="00FE302D">
        <w:rPr>
          <w:rFonts w:hint="eastAsia"/>
        </w:rPr>
        <w:t>智能物流的实施不仅直接减少人力依赖、预防作弊行为，更能通过供应链与生产链的协同优化，增强企业市场竞争力，推动全行业向资源集约化、管理透明化的高质量发展模式迈进。</w:t>
      </w:r>
    </w:p>
    <w:p w14:paraId="2F8427EB" w14:textId="6A8FAD71" w:rsidR="003F3584" w:rsidRDefault="00921343">
      <w:pPr>
        <w:pStyle w:val="11"/>
        <w:numPr>
          <w:ilvl w:val="0"/>
          <w:numId w:val="1"/>
        </w:numPr>
        <w:tabs>
          <w:tab w:val="clear" w:pos="0"/>
          <w:tab w:val="left" w:pos="420"/>
        </w:tabs>
        <w:spacing w:before="156" w:after="156" w:line="276" w:lineRule="auto"/>
      </w:pPr>
      <w:r>
        <w:t>工作简况</w:t>
      </w:r>
      <w:bookmarkEnd w:id="46"/>
      <w:bookmarkEnd w:id="47"/>
      <w:bookmarkEnd w:id="48"/>
      <w:bookmarkEnd w:id="49"/>
      <w:bookmarkEnd w:id="50"/>
      <w:bookmarkEnd w:id="51"/>
      <w:bookmarkEnd w:id="52"/>
      <w:bookmarkEnd w:id="53"/>
      <w:bookmarkEnd w:id="54"/>
      <w:bookmarkEnd w:id="55"/>
      <w:bookmarkEnd w:id="56"/>
      <w:bookmarkEnd w:id="57"/>
      <w:bookmarkEnd w:id="58"/>
    </w:p>
    <w:p w14:paraId="14B60B47" w14:textId="77777777" w:rsidR="003F3584" w:rsidRDefault="00921343">
      <w:pPr>
        <w:pStyle w:val="11"/>
        <w:numPr>
          <w:ilvl w:val="1"/>
          <w:numId w:val="1"/>
        </w:numPr>
        <w:spacing w:before="156" w:after="156" w:line="276" w:lineRule="auto"/>
        <w:outlineLvl w:val="1"/>
      </w:pPr>
      <w:bookmarkStart w:id="59" w:name="_Toc19144"/>
      <w:bookmarkStart w:id="60" w:name="_Toc28377975"/>
      <w:bookmarkStart w:id="61" w:name="_Toc196144178"/>
      <w:r>
        <w:t>参编单位及任务分工</w:t>
      </w:r>
      <w:bookmarkEnd w:id="59"/>
      <w:bookmarkEnd w:id="60"/>
      <w:bookmarkEnd w:id="61"/>
    </w:p>
    <w:p w14:paraId="26DB5FDD" w14:textId="23E3747C" w:rsidR="003F3584" w:rsidRPr="00AA2C96" w:rsidRDefault="00BF3681" w:rsidP="00AA2C96">
      <w:pPr>
        <w:pStyle w:val="DEMO"/>
      </w:pPr>
      <w:r w:rsidRPr="00BF3681">
        <w:rPr>
          <w:rFonts w:hint="eastAsia"/>
        </w:rPr>
        <w:t>本</w:t>
      </w:r>
      <w:r w:rsidR="00E15207" w:rsidRPr="00E15207">
        <w:rPr>
          <w:rFonts w:hint="eastAsia"/>
        </w:rPr>
        <w:t>文件主要起草单位为建筑材料工业信息中心牵头，联合中国建筑材料联合会及建材行业协会、典型生产企业、科研院所、高校共同起草，具有广泛的代表性。</w:t>
      </w:r>
    </w:p>
    <w:p w14:paraId="48F9562F" w14:textId="77777777" w:rsidR="003F3584" w:rsidRDefault="00921343">
      <w:pPr>
        <w:pStyle w:val="11"/>
        <w:numPr>
          <w:ilvl w:val="1"/>
          <w:numId w:val="1"/>
        </w:numPr>
        <w:spacing w:before="156" w:after="156" w:line="276" w:lineRule="auto"/>
        <w:outlineLvl w:val="1"/>
      </w:pPr>
      <w:bookmarkStart w:id="62" w:name="_Toc4098"/>
      <w:bookmarkStart w:id="63" w:name="_Toc196144179"/>
      <w:r>
        <w:t>具体编制过程</w:t>
      </w:r>
      <w:bookmarkEnd w:id="62"/>
      <w:bookmarkEnd w:id="63"/>
    </w:p>
    <w:p w14:paraId="4846F1BA" w14:textId="473A6B95" w:rsidR="00E15207" w:rsidRDefault="00E15207" w:rsidP="00E15207">
      <w:pPr>
        <w:pStyle w:val="DEMO"/>
      </w:pPr>
      <w:bookmarkStart w:id="64" w:name="_Toc351215567"/>
      <w:r>
        <w:rPr>
          <w:rFonts w:hint="eastAsia"/>
        </w:rPr>
        <w:t>2017</w:t>
      </w:r>
      <w:r>
        <w:rPr>
          <w:rFonts w:hint="eastAsia"/>
        </w:rPr>
        <w:t>年</w:t>
      </w:r>
      <w:r>
        <w:rPr>
          <w:rFonts w:hint="eastAsia"/>
        </w:rPr>
        <w:t>-2019</w:t>
      </w:r>
      <w:r>
        <w:rPr>
          <w:rFonts w:hint="eastAsia"/>
        </w:rPr>
        <w:t>年，由建筑材料工业信息中心牵头成立标准工作组，前往泰安中联水泥有限公司、唐山冀东水泥股份有限公司、天</w:t>
      </w:r>
      <w:proofErr w:type="gramStart"/>
      <w:r>
        <w:rPr>
          <w:rFonts w:hint="eastAsia"/>
        </w:rPr>
        <w:t>瑞集团</w:t>
      </w:r>
      <w:proofErr w:type="gramEnd"/>
      <w:r>
        <w:rPr>
          <w:rFonts w:hint="eastAsia"/>
        </w:rPr>
        <w:t>郑州水泥有限公司等典型水泥企业进行实地调研，根据调研情况，完成标准草案编写。在项目实施期间，组织两次专家研讨会，对标准草案内容进行针对性讨论，并结合专家意见对标准草案进行完善修改。</w:t>
      </w:r>
    </w:p>
    <w:p w14:paraId="64B445E2" w14:textId="77777777" w:rsidR="00E15207" w:rsidRDefault="00E15207" w:rsidP="00E15207">
      <w:pPr>
        <w:pStyle w:val="DEMO"/>
      </w:pPr>
      <w:r>
        <w:rPr>
          <w:rFonts w:hint="eastAsia"/>
        </w:rPr>
        <w:t>2019</w:t>
      </w:r>
      <w:r>
        <w:rPr>
          <w:rFonts w:hint="eastAsia"/>
        </w:rPr>
        <w:t>年</w:t>
      </w:r>
      <w:r>
        <w:rPr>
          <w:rFonts w:hint="eastAsia"/>
        </w:rPr>
        <w:t>10</w:t>
      </w:r>
      <w:r>
        <w:rPr>
          <w:rFonts w:hint="eastAsia"/>
        </w:rPr>
        <w:t>月，向中国建筑材料联合会提出团体标准立项申请，</w:t>
      </w:r>
      <w:r>
        <w:rPr>
          <w:rFonts w:hint="eastAsia"/>
        </w:rPr>
        <w:t>11</w:t>
      </w:r>
      <w:r>
        <w:rPr>
          <w:rFonts w:hint="eastAsia"/>
        </w:rPr>
        <w:t>月中国建筑材料联合会印发了《关于下达</w:t>
      </w:r>
      <w:r>
        <w:rPr>
          <w:rFonts w:hint="eastAsia"/>
        </w:rPr>
        <w:t>2019</w:t>
      </w:r>
      <w:r>
        <w:rPr>
          <w:rFonts w:hint="eastAsia"/>
        </w:rPr>
        <w:t>年第五批协会标准制定计划的通知》（中建材</w:t>
      </w:r>
      <w:proofErr w:type="gramStart"/>
      <w:r>
        <w:rPr>
          <w:rFonts w:hint="eastAsia"/>
        </w:rPr>
        <w:t>联标发〔</w:t>
      </w:r>
      <w:r>
        <w:rPr>
          <w:rFonts w:hint="eastAsia"/>
        </w:rPr>
        <w:t>2019</w:t>
      </w:r>
      <w:r>
        <w:rPr>
          <w:rFonts w:hint="eastAsia"/>
        </w:rPr>
        <w:t>〕</w:t>
      </w:r>
      <w:proofErr w:type="gramEnd"/>
      <w:r>
        <w:rPr>
          <w:rFonts w:hint="eastAsia"/>
        </w:rPr>
        <w:t>120</w:t>
      </w:r>
      <w:r>
        <w:rPr>
          <w:rFonts w:hint="eastAsia"/>
        </w:rPr>
        <w:t>号）文件，本标准被列为制定项目，计划号为</w:t>
      </w:r>
      <w:r>
        <w:rPr>
          <w:rFonts w:hint="eastAsia"/>
        </w:rPr>
        <w:t>2019-70-xbjh</w:t>
      </w:r>
      <w:r>
        <w:rPr>
          <w:rFonts w:hint="eastAsia"/>
        </w:rPr>
        <w:t>，由中国建筑材料联合会归口管理。</w:t>
      </w:r>
    </w:p>
    <w:p w14:paraId="72E9DCB8" w14:textId="77777777" w:rsidR="00E15207" w:rsidRDefault="00E15207" w:rsidP="00E15207">
      <w:pPr>
        <w:pStyle w:val="DEMO"/>
      </w:pPr>
      <w:r>
        <w:rPr>
          <w:rFonts w:hint="eastAsia"/>
        </w:rPr>
        <w:t>2020</w:t>
      </w:r>
      <w:r>
        <w:rPr>
          <w:rFonts w:hint="eastAsia"/>
        </w:rPr>
        <w:t>年</w:t>
      </w:r>
      <w:r>
        <w:rPr>
          <w:rFonts w:hint="eastAsia"/>
        </w:rPr>
        <w:t>-2022</w:t>
      </w:r>
      <w:r>
        <w:rPr>
          <w:rFonts w:hint="eastAsia"/>
        </w:rPr>
        <w:t>年，面向多家核心水泥企业征求标准修改意见，并根据反馈意见对标准草案进行完善和修改。</w:t>
      </w:r>
    </w:p>
    <w:p w14:paraId="10C57515" w14:textId="77777777" w:rsidR="00E15207" w:rsidRDefault="00E15207" w:rsidP="00E15207">
      <w:pPr>
        <w:pStyle w:val="DEMO"/>
      </w:pPr>
      <w:r>
        <w:rPr>
          <w:rFonts w:hint="eastAsia"/>
        </w:rPr>
        <w:t>2023</w:t>
      </w:r>
      <w:r>
        <w:rPr>
          <w:rFonts w:hint="eastAsia"/>
        </w:rPr>
        <w:t>年</w:t>
      </w:r>
      <w:r>
        <w:rPr>
          <w:rFonts w:hint="eastAsia"/>
        </w:rPr>
        <w:t>7</w:t>
      </w:r>
      <w:r>
        <w:rPr>
          <w:rFonts w:hint="eastAsia"/>
        </w:rPr>
        <w:t>月，完成行业标准立项资料，并提交至所归口的单位，先后参加工信部原材料司、科技司等部门组织的多次立项答辩。</w:t>
      </w:r>
    </w:p>
    <w:p w14:paraId="02297263" w14:textId="77777777" w:rsidR="00E15207" w:rsidRDefault="00E15207" w:rsidP="00E15207">
      <w:pPr>
        <w:pStyle w:val="DEMO"/>
      </w:pPr>
      <w:r>
        <w:rPr>
          <w:rFonts w:hint="eastAsia"/>
        </w:rPr>
        <w:t>2024</w:t>
      </w:r>
      <w:r>
        <w:rPr>
          <w:rFonts w:hint="eastAsia"/>
        </w:rPr>
        <w:t>年</w:t>
      </w:r>
      <w:r>
        <w:rPr>
          <w:rFonts w:hint="eastAsia"/>
        </w:rPr>
        <w:t>8</w:t>
      </w:r>
      <w:r>
        <w:rPr>
          <w:rFonts w:hint="eastAsia"/>
        </w:rPr>
        <w:t>月，工业和信息化部办公厅发布了《关于印发</w:t>
      </w:r>
      <w:r>
        <w:rPr>
          <w:rFonts w:hint="eastAsia"/>
        </w:rPr>
        <w:t>2024</w:t>
      </w:r>
      <w:r>
        <w:rPr>
          <w:rFonts w:hint="eastAsia"/>
        </w:rPr>
        <w:t>年第三批行业标准制修订计划的通知》（工</w:t>
      </w:r>
      <w:proofErr w:type="gramStart"/>
      <w:r>
        <w:rPr>
          <w:rFonts w:hint="eastAsia"/>
        </w:rPr>
        <w:t>信厅科函</w:t>
      </w:r>
      <w:proofErr w:type="gramEnd"/>
      <w:r>
        <w:rPr>
          <w:rFonts w:hint="eastAsia"/>
        </w:rPr>
        <w:t>〔</w:t>
      </w:r>
      <w:r>
        <w:rPr>
          <w:rFonts w:hint="eastAsia"/>
        </w:rPr>
        <w:t>2024</w:t>
      </w:r>
      <w:r>
        <w:rPr>
          <w:rFonts w:hint="eastAsia"/>
        </w:rPr>
        <w:t>〕</w:t>
      </w:r>
      <w:r>
        <w:rPr>
          <w:rFonts w:hint="eastAsia"/>
        </w:rPr>
        <w:t>317</w:t>
      </w:r>
      <w:r>
        <w:rPr>
          <w:rFonts w:hint="eastAsia"/>
        </w:rPr>
        <w:t>号），本标准正式立项，标准名称确定为《智能制造</w:t>
      </w:r>
      <w:r>
        <w:rPr>
          <w:rFonts w:hint="eastAsia"/>
        </w:rPr>
        <w:t xml:space="preserve"> </w:t>
      </w:r>
      <w:r>
        <w:rPr>
          <w:rFonts w:hint="eastAsia"/>
        </w:rPr>
        <w:t>水泥行业应用</w:t>
      </w:r>
      <w:r>
        <w:rPr>
          <w:rFonts w:hint="eastAsia"/>
        </w:rPr>
        <w:t xml:space="preserve"> </w:t>
      </w:r>
      <w:r>
        <w:rPr>
          <w:rFonts w:hint="eastAsia"/>
        </w:rPr>
        <w:t>物流管理系统技术要求》，标准计划号为</w:t>
      </w:r>
      <w:r>
        <w:rPr>
          <w:rFonts w:hint="eastAsia"/>
        </w:rPr>
        <w:t>2024-0975T-JC</w:t>
      </w:r>
      <w:r>
        <w:rPr>
          <w:rFonts w:hint="eastAsia"/>
        </w:rPr>
        <w:t>。</w:t>
      </w:r>
    </w:p>
    <w:p w14:paraId="0B15E595" w14:textId="77777777" w:rsidR="00E15207" w:rsidRDefault="00E15207" w:rsidP="00E15207">
      <w:pPr>
        <w:pStyle w:val="DEMO"/>
      </w:pPr>
      <w:r>
        <w:rPr>
          <w:rFonts w:hint="eastAsia"/>
        </w:rPr>
        <w:t>2024</w:t>
      </w:r>
      <w:r>
        <w:rPr>
          <w:rFonts w:hint="eastAsia"/>
        </w:rPr>
        <w:t>年</w:t>
      </w:r>
      <w:r>
        <w:rPr>
          <w:rFonts w:hint="eastAsia"/>
        </w:rPr>
        <w:t>8</w:t>
      </w:r>
      <w:r>
        <w:rPr>
          <w:rFonts w:hint="eastAsia"/>
        </w:rPr>
        <w:t>月</w:t>
      </w:r>
      <w:r>
        <w:rPr>
          <w:rFonts w:hint="eastAsia"/>
        </w:rPr>
        <w:t>-12</w:t>
      </w:r>
      <w:r>
        <w:rPr>
          <w:rFonts w:hint="eastAsia"/>
        </w:rPr>
        <w:t>月，标准工作组结合水泥企业进行实地调研情况，根据水泥工厂数字化、智能化研究新进展对标准草案进行完善。</w:t>
      </w:r>
    </w:p>
    <w:p w14:paraId="7A33A1E6" w14:textId="6437AED1" w:rsidR="00CC7E58" w:rsidRPr="00922D22" w:rsidRDefault="00E15207" w:rsidP="00E15207">
      <w:pPr>
        <w:pStyle w:val="DEMO"/>
      </w:pPr>
      <w:r>
        <w:rPr>
          <w:rFonts w:hint="eastAsia"/>
        </w:rPr>
        <w:t>2025</w:t>
      </w:r>
      <w:r>
        <w:rPr>
          <w:rFonts w:hint="eastAsia"/>
        </w:rPr>
        <w:t>年</w:t>
      </w:r>
      <w:r>
        <w:rPr>
          <w:rFonts w:hint="eastAsia"/>
        </w:rPr>
        <w:t>3</w:t>
      </w:r>
      <w:r>
        <w:rPr>
          <w:rFonts w:hint="eastAsia"/>
        </w:rPr>
        <w:t>月，由建材工业智能制造标准化工作组组织，召集建材行业协会、典型生产企业、科研院所、大专院校等代表在天津召开了标准研讨会，参会代表对标准草案内容进行讨</w:t>
      </w:r>
      <w:r>
        <w:rPr>
          <w:rFonts w:hint="eastAsia"/>
        </w:rPr>
        <w:lastRenderedPageBreak/>
        <w:t>论。标准工作组针对提出的标准修改建议，进一步完善标准草案。</w:t>
      </w:r>
    </w:p>
    <w:p w14:paraId="537ED39E" w14:textId="77777777" w:rsidR="003F3584" w:rsidRDefault="00921343">
      <w:pPr>
        <w:pStyle w:val="11"/>
        <w:numPr>
          <w:ilvl w:val="0"/>
          <w:numId w:val="1"/>
        </w:numPr>
        <w:tabs>
          <w:tab w:val="clear" w:pos="0"/>
          <w:tab w:val="left" w:pos="420"/>
        </w:tabs>
        <w:spacing w:before="156" w:after="156" w:line="276" w:lineRule="auto"/>
      </w:pPr>
      <w:bookmarkStart w:id="65" w:name="_Toc5003"/>
      <w:bookmarkStart w:id="66" w:name="_Toc1061"/>
      <w:bookmarkStart w:id="67" w:name="_Toc13818"/>
      <w:bookmarkStart w:id="68" w:name="_Toc25858"/>
      <w:bookmarkStart w:id="69" w:name="_Toc23736"/>
      <w:bookmarkStart w:id="70" w:name="_Toc11568"/>
      <w:bookmarkStart w:id="71" w:name="_Toc36132044"/>
      <w:bookmarkStart w:id="72" w:name="_Toc10924"/>
      <w:bookmarkStart w:id="73" w:name="_Toc59059082"/>
      <w:bookmarkStart w:id="74" w:name="_Toc28358"/>
      <w:bookmarkStart w:id="75" w:name="_Toc3860"/>
      <w:bookmarkStart w:id="76" w:name="_Toc15020"/>
      <w:bookmarkStart w:id="77" w:name="_Toc196144180"/>
      <w:bookmarkStart w:id="78" w:name="_Toc251577422"/>
      <w:bookmarkStart w:id="79" w:name="_Toc222553790"/>
      <w:bookmarkStart w:id="80" w:name="_Toc242585748"/>
      <w:bookmarkEnd w:id="64"/>
      <w:r>
        <w:t>编制原则及标准的主要技术内容说明</w:t>
      </w:r>
      <w:bookmarkEnd w:id="65"/>
      <w:bookmarkEnd w:id="66"/>
      <w:bookmarkEnd w:id="67"/>
      <w:bookmarkEnd w:id="68"/>
      <w:bookmarkEnd w:id="69"/>
      <w:bookmarkEnd w:id="70"/>
      <w:bookmarkEnd w:id="71"/>
      <w:bookmarkEnd w:id="72"/>
      <w:bookmarkEnd w:id="73"/>
      <w:bookmarkEnd w:id="74"/>
      <w:bookmarkEnd w:id="75"/>
      <w:bookmarkEnd w:id="76"/>
      <w:bookmarkEnd w:id="77"/>
      <w:r>
        <w:t xml:space="preserve"> </w:t>
      </w:r>
    </w:p>
    <w:p w14:paraId="438946AA" w14:textId="77777777" w:rsidR="003F3584" w:rsidRDefault="00921343">
      <w:pPr>
        <w:pStyle w:val="11"/>
        <w:numPr>
          <w:ilvl w:val="1"/>
          <w:numId w:val="1"/>
        </w:numPr>
        <w:spacing w:before="156" w:after="156" w:line="276" w:lineRule="auto"/>
        <w:outlineLvl w:val="1"/>
      </w:pPr>
      <w:bookmarkStart w:id="81" w:name="_Toc59059083"/>
      <w:bookmarkStart w:id="82" w:name="_Toc26526"/>
      <w:bookmarkStart w:id="83" w:name="_Toc16478"/>
      <w:bookmarkStart w:id="84" w:name="_Toc3842"/>
      <w:bookmarkStart w:id="85" w:name="_Toc36132045"/>
      <w:bookmarkStart w:id="86" w:name="_Toc25706"/>
      <w:bookmarkStart w:id="87" w:name="_Toc22513"/>
      <w:bookmarkStart w:id="88" w:name="_Toc10475"/>
      <w:bookmarkStart w:id="89" w:name="_Toc31104"/>
      <w:bookmarkStart w:id="90" w:name="_Toc31868"/>
      <w:bookmarkStart w:id="91" w:name="_Toc1357"/>
      <w:bookmarkStart w:id="92" w:name="_Toc9678"/>
      <w:bookmarkStart w:id="93" w:name="_Toc196144181"/>
      <w:r>
        <w:t>本标准的编制原则</w:t>
      </w:r>
      <w:bookmarkEnd w:id="81"/>
      <w:bookmarkEnd w:id="82"/>
      <w:bookmarkEnd w:id="83"/>
      <w:bookmarkEnd w:id="84"/>
      <w:bookmarkEnd w:id="85"/>
      <w:bookmarkEnd w:id="86"/>
      <w:bookmarkEnd w:id="87"/>
      <w:bookmarkEnd w:id="88"/>
      <w:bookmarkEnd w:id="89"/>
      <w:bookmarkEnd w:id="90"/>
      <w:bookmarkEnd w:id="91"/>
      <w:bookmarkEnd w:id="92"/>
      <w:bookmarkEnd w:id="93"/>
    </w:p>
    <w:p w14:paraId="3F56BC29" w14:textId="77777777" w:rsidR="00DE78E0" w:rsidRDefault="00DE78E0" w:rsidP="00DE78E0">
      <w:pPr>
        <w:pStyle w:val="DEMO"/>
      </w:pPr>
      <w:r>
        <w:rPr>
          <w:rFonts w:hint="eastAsia"/>
        </w:rPr>
        <w:t>为保证标准的科学性和适用性，标准起草工作组在充分讨论和研究的基础上，明确了以下编制原则：</w:t>
      </w:r>
    </w:p>
    <w:p w14:paraId="7D7D53A6" w14:textId="77777777" w:rsidR="00DE78E0" w:rsidRDefault="00DE78E0" w:rsidP="00DE78E0">
      <w:pPr>
        <w:pStyle w:val="DEMO"/>
      </w:pPr>
      <w:r>
        <w:rPr>
          <w:rFonts w:hint="eastAsia"/>
        </w:rPr>
        <w:t>1.</w:t>
      </w:r>
      <w:r>
        <w:rPr>
          <w:rFonts w:hint="eastAsia"/>
        </w:rPr>
        <w:t>规范性原则。本文件按照</w:t>
      </w:r>
      <w:r>
        <w:rPr>
          <w:rFonts w:hint="eastAsia"/>
        </w:rPr>
        <w:t>GB/T1.1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w:t>
      </w:r>
      <w:r>
        <w:rPr>
          <w:rFonts w:hint="eastAsia"/>
        </w:rPr>
        <w:t xml:space="preserve"> </w:t>
      </w:r>
      <w:r>
        <w:rPr>
          <w:rFonts w:hint="eastAsia"/>
        </w:rPr>
        <w:t>的结构和起草规则》的要求和规定，编写本文件的内容。</w:t>
      </w:r>
    </w:p>
    <w:p w14:paraId="4BFEF094" w14:textId="77777777" w:rsidR="00DE78E0" w:rsidRDefault="00DE78E0" w:rsidP="00DE78E0">
      <w:pPr>
        <w:pStyle w:val="DEMO"/>
      </w:pPr>
      <w:r>
        <w:rPr>
          <w:rFonts w:hint="eastAsia"/>
        </w:rPr>
        <w:t>2.</w:t>
      </w:r>
      <w:r>
        <w:rPr>
          <w:rFonts w:hint="eastAsia"/>
        </w:rPr>
        <w:t>适用性原则。本文件立足水泥企业物流管理特点、数字化转型现状和转型方向、路径，充分考虑水泥企业物流管理现状及数字化转型需求，技术要求、系统架构与功能指标的设置力求科学合理，符合水泥行业物流管理特性，能够有效指导企业构建智能化物流管理系统，实现能效提升与低碳发展。</w:t>
      </w:r>
    </w:p>
    <w:p w14:paraId="0E603F8D" w14:textId="77777777" w:rsidR="00DE78E0" w:rsidRDefault="00DE78E0" w:rsidP="00DE78E0">
      <w:pPr>
        <w:pStyle w:val="DEMO"/>
      </w:pPr>
      <w:r>
        <w:rPr>
          <w:rFonts w:hint="eastAsia"/>
        </w:rPr>
        <w:t>3.</w:t>
      </w:r>
      <w:r>
        <w:rPr>
          <w:rFonts w:hint="eastAsia"/>
        </w:rPr>
        <w:t>协调性原则。本文件的编制充分考虑与我国现行法律、法规和政策相符合，与现有数</w:t>
      </w:r>
      <w:r>
        <w:rPr>
          <w:rFonts w:hint="eastAsia"/>
        </w:rPr>
        <w:t xml:space="preserve"> </w:t>
      </w:r>
      <w:r>
        <w:rPr>
          <w:rFonts w:hint="eastAsia"/>
        </w:rPr>
        <w:t>字化转型相关国家标准、行业标准等相互协调。</w:t>
      </w:r>
    </w:p>
    <w:p w14:paraId="2B6FC9F4" w14:textId="12D84833" w:rsidR="00D64ADD" w:rsidRPr="00BF3681" w:rsidRDefault="00DE78E0" w:rsidP="00DE78E0">
      <w:pPr>
        <w:pStyle w:val="DEMO"/>
      </w:pPr>
      <w:r>
        <w:rPr>
          <w:rFonts w:hint="eastAsia"/>
        </w:rPr>
        <w:t>4.</w:t>
      </w:r>
      <w:r>
        <w:rPr>
          <w:rFonts w:hint="eastAsia"/>
        </w:rPr>
        <w:t>开放性原则。本文件在研制推进过程中，广泛联合业界力量，曾多次召开标准起草会、专家研讨会，广泛听取并充分采纳业内专家、生产一线的意见建议，为标准的科学性和实用性提供了保障。</w:t>
      </w:r>
    </w:p>
    <w:p w14:paraId="7F6FECE4" w14:textId="000D3E97" w:rsidR="003F3584" w:rsidRDefault="00921343">
      <w:pPr>
        <w:pStyle w:val="11"/>
        <w:numPr>
          <w:ilvl w:val="1"/>
          <w:numId w:val="1"/>
        </w:numPr>
        <w:spacing w:before="156" w:after="156" w:line="276" w:lineRule="auto"/>
        <w:outlineLvl w:val="1"/>
      </w:pPr>
      <w:bookmarkStart w:id="94" w:name="_Toc36132046"/>
      <w:bookmarkStart w:id="95" w:name="_Toc59059084"/>
      <w:bookmarkStart w:id="96" w:name="_Toc18901"/>
      <w:bookmarkStart w:id="97" w:name="_Toc1215"/>
      <w:bookmarkStart w:id="98" w:name="_Toc30010"/>
      <w:bookmarkStart w:id="99" w:name="_Toc4516"/>
      <w:bookmarkStart w:id="100" w:name="_Toc3769"/>
      <w:bookmarkStart w:id="101" w:name="_Toc23302"/>
      <w:bookmarkStart w:id="102" w:name="_Toc15789"/>
      <w:bookmarkStart w:id="103" w:name="_Toc25624"/>
      <w:bookmarkStart w:id="104" w:name="_Toc26861"/>
      <w:bookmarkStart w:id="105" w:name="_Toc32128"/>
      <w:bookmarkStart w:id="106" w:name="_Toc196144182"/>
      <w:r>
        <w:t>标准的主要内容及说明</w:t>
      </w:r>
      <w:bookmarkEnd w:id="94"/>
      <w:bookmarkEnd w:id="95"/>
      <w:bookmarkEnd w:id="96"/>
      <w:bookmarkEnd w:id="97"/>
      <w:bookmarkEnd w:id="98"/>
      <w:bookmarkEnd w:id="99"/>
      <w:bookmarkEnd w:id="100"/>
      <w:bookmarkEnd w:id="101"/>
      <w:bookmarkEnd w:id="102"/>
      <w:bookmarkEnd w:id="103"/>
      <w:bookmarkEnd w:id="104"/>
      <w:bookmarkEnd w:id="105"/>
      <w:bookmarkEnd w:id="106"/>
      <w:r>
        <w:t xml:space="preserve"> </w:t>
      </w:r>
    </w:p>
    <w:p w14:paraId="704E91A3" w14:textId="50F3F2BE" w:rsidR="00BF3681" w:rsidRDefault="00921343" w:rsidP="00BF3681">
      <w:pPr>
        <w:pStyle w:val="11"/>
        <w:numPr>
          <w:ilvl w:val="2"/>
          <w:numId w:val="1"/>
        </w:numPr>
        <w:spacing w:before="156" w:after="156" w:line="276" w:lineRule="auto"/>
        <w:outlineLvl w:val="2"/>
      </w:pPr>
      <w:bookmarkStart w:id="107" w:name="_Toc59059085"/>
      <w:bookmarkStart w:id="108" w:name="_Toc12924"/>
      <w:bookmarkStart w:id="109" w:name="_Toc16559"/>
      <w:bookmarkStart w:id="110" w:name="_Toc31589"/>
      <w:bookmarkStart w:id="111" w:name="_Toc30311"/>
      <w:bookmarkStart w:id="112" w:name="_Toc2186"/>
      <w:bookmarkStart w:id="113" w:name="_Toc9772"/>
      <w:bookmarkStart w:id="114" w:name="_Toc23204"/>
      <w:bookmarkStart w:id="115" w:name="_Toc23118"/>
      <w:bookmarkStart w:id="116" w:name="_Toc12393"/>
      <w:bookmarkStart w:id="117" w:name="_Toc28940"/>
      <w:bookmarkStart w:id="118" w:name="_Toc196144183"/>
      <w:r>
        <w:t>范围</w:t>
      </w:r>
      <w:bookmarkStart w:id="119" w:name="_Toc42087772"/>
      <w:bookmarkEnd w:id="107"/>
      <w:bookmarkEnd w:id="108"/>
      <w:bookmarkEnd w:id="109"/>
      <w:bookmarkEnd w:id="110"/>
      <w:bookmarkEnd w:id="111"/>
      <w:bookmarkEnd w:id="112"/>
      <w:bookmarkEnd w:id="113"/>
      <w:bookmarkEnd w:id="114"/>
      <w:bookmarkEnd w:id="115"/>
      <w:bookmarkEnd w:id="116"/>
      <w:bookmarkEnd w:id="117"/>
      <w:bookmarkEnd w:id="118"/>
    </w:p>
    <w:p w14:paraId="26A673C3" w14:textId="77777777" w:rsidR="000B27F6" w:rsidRDefault="000B27F6" w:rsidP="000B27F6">
      <w:pPr>
        <w:pStyle w:val="DEMO"/>
      </w:pPr>
      <w:r>
        <w:rPr>
          <w:rFonts w:hint="eastAsia"/>
        </w:rPr>
        <w:t>本文件规定了水泥工厂物流管理系统结构和基本要求，以及应用层、数据管理层、工业</w:t>
      </w:r>
      <w:proofErr w:type="gramStart"/>
      <w:r>
        <w:rPr>
          <w:rFonts w:hint="eastAsia"/>
        </w:rPr>
        <w:t>物联层</w:t>
      </w:r>
      <w:proofErr w:type="gramEnd"/>
      <w:r>
        <w:rPr>
          <w:rFonts w:hint="eastAsia"/>
        </w:rPr>
        <w:t>、设备层、安全管理的技术要求。</w:t>
      </w:r>
    </w:p>
    <w:p w14:paraId="3DFFC30D" w14:textId="5AB3CA04" w:rsidR="003F3584" w:rsidRPr="00BF3681" w:rsidRDefault="000B27F6" w:rsidP="000B27F6">
      <w:pPr>
        <w:pStyle w:val="DEMO"/>
      </w:pPr>
      <w:r>
        <w:rPr>
          <w:rFonts w:hint="eastAsia"/>
        </w:rPr>
        <w:t>本文件适用水泥行业物流管理系统设计和开发。</w:t>
      </w:r>
    </w:p>
    <w:p w14:paraId="17EAAE6E" w14:textId="77777777" w:rsidR="003F3584" w:rsidRDefault="00921343">
      <w:pPr>
        <w:pStyle w:val="11"/>
        <w:numPr>
          <w:ilvl w:val="2"/>
          <w:numId w:val="1"/>
        </w:numPr>
        <w:spacing w:before="156" w:after="156" w:line="276" w:lineRule="auto"/>
        <w:outlineLvl w:val="2"/>
      </w:pPr>
      <w:bookmarkStart w:id="120" w:name="_Toc20940"/>
      <w:bookmarkStart w:id="121" w:name="_Toc196144184"/>
      <w:bookmarkStart w:id="122" w:name="_Toc31069"/>
      <w:bookmarkStart w:id="123" w:name="_Toc9638"/>
      <w:bookmarkStart w:id="124" w:name="_Toc2233"/>
      <w:bookmarkStart w:id="125" w:name="_Toc16762"/>
      <w:bookmarkStart w:id="126" w:name="_Toc19894"/>
      <w:bookmarkStart w:id="127" w:name="_Toc13914"/>
      <w:bookmarkStart w:id="128" w:name="_Toc59059086"/>
      <w:bookmarkStart w:id="129" w:name="_Toc31440"/>
      <w:bookmarkStart w:id="130" w:name="_Toc6220"/>
      <w:bookmarkStart w:id="131" w:name="_Toc12825"/>
      <w:r>
        <w:t>规范性引用文件</w:t>
      </w:r>
      <w:bookmarkEnd w:id="120"/>
      <w:bookmarkEnd w:id="121"/>
    </w:p>
    <w:p w14:paraId="2F49443F" w14:textId="77777777" w:rsidR="00DE78E0" w:rsidRDefault="00DE78E0" w:rsidP="00DE78E0">
      <w:pPr>
        <w:pStyle w:val="DEMO"/>
      </w:pPr>
      <w:r>
        <w:rPr>
          <w:rFonts w:hint="eastAsia"/>
        </w:rPr>
        <w:t>给出了本文件引用的相关标准、文件名称及文号，凡不注日期的引用文件，其有效版本适用与本文件。本文件引用以下国家标准：</w:t>
      </w:r>
    </w:p>
    <w:p w14:paraId="34304368" w14:textId="77777777" w:rsidR="000B27F6" w:rsidRDefault="000B27F6" w:rsidP="000B27F6">
      <w:pPr>
        <w:pStyle w:val="DEMO"/>
      </w:pPr>
      <w:r>
        <w:rPr>
          <w:rFonts w:hint="eastAsia"/>
        </w:rPr>
        <w:t xml:space="preserve">GB/T  20720.1  </w:t>
      </w:r>
      <w:r>
        <w:rPr>
          <w:rFonts w:hint="eastAsia"/>
        </w:rPr>
        <w:t>企业控制系统集成第</w:t>
      </w:r>
      <w:r>
        <w:rPr>
          <w:rFonts w:hint="eastAsia"/>
        </w:rPr>
        <w:t>1</w:t>
      </w:r>
      <w:r>
        <w:rPr>
          <w:rFonts w:hint="eastAsia"/>
        </w:rPr>
        <w:t>部分：模型和术语。</w:t>
      </w:r>
    </w:p>
    <w:p w14:paraId="3A96CECA" w14:textId="77777777" w:rsidR="000B27F6" w:rsidRDefault="000B27F6" w:rsidP="000B27F6">
      <w:pPr>
        <w:pStyle w:val="DEMO"/>
      </w:pPr>
      <w:r>
        <w:rPr>
          <w:rFonts w:hint="eastAsia"/>
        </w:rPr>
        <w:t xml:space="preserve">GB/T  22239  </w:t>
      </w:r>
      <w:r>
        <w:rPr>
          <w:rFonts w:hint="eastAsia"/>
        </w:rPr>
        <w:t>信息安全技术</w:t>
      </w:r>
      <w:r>
        <w:rPr>
          <w:rFonts w:hint="eastAsia"/>
        </w:rPr>
        <w:t xml:space="preserve"> </w:t>
      </w:r>
      <w:r>
        <w:rPr>
          <w:rFonts w:hint="eastAsia"/>
        </w:rPr>
        <w:t>网络安全等级保护基本要求</w:t>
      </w:r>
    </w:p>
    <w:p w14:paraId="4687E556" w14:textId="77777777" w:rsidR="000B27F6" w:rsidRDefault="000B27F6" w:rsidP="000B27F6">
      <w:pPr>
        <w:pStyle w:val="DEMO"/>
      </w:pPr>
      <w:r>
        <w:rPr>
          <w:rFonts w:hint="eastAsia"/>
        </w:rPr>
        <w:t xml:space="preserve">GB/T  37953  </w:t>
      </w:r>
      <w:r>
        <w:rPr>
          <w:rFonts w:hint="eastAsia"/>
        </w:rPr>
        <w:t>信息安全技术</w:t>
      </w:r>
      <w:r>
        <w:rPr>
          <w:rFonts w:hint="eastAsia"/>
        </w:rPr>
        <w:t xml:space="preserve"> </w:t>
      </w:r>
      <w:r>
        <w:rPr>
          <w:rFonts w:hint="eastAsia"/>
        </w:rPr>
        <w:t>工业控制网络监测安全技术要求及测试评价方法</w:t>
      </w:r>
    </w:p>
    <w:p w14:paraId="6675F8CB" w14:textId="77777777" w:rsidR="000B27F6" w:rsidRDefault="000B27F6" w:rsidP="000B27F6">
      <w:pPr>
        <w:pStyle w:val="DEMO"/>
      </w:pPr>
      <w:r>
        <w:rPr>
          <w:rFonts w:hint="eastAsia"/>
        </w:rPr>
        <w:t xml:space="preserve">GB/T  37988  </w:t>
      </w:r>
      <w:r>
        <w:rPr>
          <w:rFonts w:hint="eastAsia"/>
        </w:rPr>
        <w:t>信息安全技术</w:t>
      </w:r>
      <w:r>
        <w:rPr>
          <w:rFonts w:hint="eastAsia"/>
        </w:rPr>
        <w:t xml:space="preserve"> </w:t>
      </w:r>
      <w:r>
        <w:rPr>
          <w:rFonts w:hint="eastAsia"/>
        </w:rPr>
        <w:t>数据安全能力成熟度模型</w:t>
      </w:r>
    </w:p>
    <w:p w14:paraId="4574FBC2" w14:textId="56D67ACE" w:rsidR="00DE78E0" w:rsidRPr="00DE78E0" w:rsidRDefault="000B27F6" w:rsidP="000B27F6">
      <w:pPr>
        <w:pStyle w:val="DEMO"/>
      </w:pPr>
      <w:r>
        <w:rPr>
          <w:rFonts w:hint="eastAsia"/>
        </w:rPr>
        <w:lastRenderedPageBreak/>
        <w:t xml:space="preserve">GB/T  38854  </w:t>
      </w:r>
      <w:r>
        <w:rPr>
          <w:rFonts w:hint="eastAsia"/>
        </w:rPr>
        <w:t>智能工厂</w:t>
      </w:r>
      <w:r>
        <w:rPr>
          <w:rFonts w:hint="eastAsia"/>
        </w:rPr>
        <w:t xml:space="preserve"> </w:t>
      </w:r>
      <w:r>
        <w:rPr>
          <w:rFonts w:hint="eastAsia"/>
        </w:rPr>
        <w:t>生产过程控制数据传输协议</w:t>
      </w:r>
    </w:p>
    <w:p w14:paraId="0F7F06C1" w14:textId="7623D05F" w:rsidR="003F3584" w:rsidRDefault="00921343">
      <w:pPr>
        <w:pStyle w:val="11"/>
        <w:numPr>
          <w:ilvl w:val="2"/>
          <w:numId w:val="1"/>
        </w:numPr>
        <w:spacing w:before="156" w:after="156" w:line="276" w:lineRule="auto"/>
        <w:outlineLvl w:val="2"/>
      </w:pPr>
      <w:bookmarkStart w:id="132" w:name="_Toc26956"/>
      <w:bookmarkStart w:id="133" w:name="_Toc196144185"/>
      <w:r>
        <w:t>术语和定义</w:t>
      </w:r>
      <w:bookmarkEnd w:id="119"/>
      <w:bookmarkEnd w:id="122"/>
      <w:bookmarkEnd w:id="123"/>
      <w:bookmarkEnd w:id="124"/>
      <w:bookmarkEnd w:id="125"/>
      <w:bookmarkEnd w:id="126"/>
      <w:bookmarkEnd w:id="127"/>
      <w:bookmarkEnd w:id="128"/>
      <w:bookmarkEnd w:id="129"/>
      <w:bookmarkEnd w:id="130"/>
      <w:bookmarkEnd w:id="131"/>
      <w:bookmarkEnd w:id="132"/>
      <w:bookmarkEnd w:id="133"/>
    </w:p>
    <w:p w14:paraId="7C5E26A2" w14:textId="51EC4BF6" w:rsidR="00DE78E0" w:rsidRDefault="00DE78E0" w:rsidP="00DE78E0">
      <w:pPr>
        <w:pStyle w:val="DEMO"/>
      </w:pPr>
      <w:r w:rsidRPr="00DE78E0">
        <w:rPr>
          <w:rFonts w:hint="eastAsia"/>
        </w:rPr>
        <w:t>在充分考虑本文件适用范围以及参考其他相关标准定义的基础上给出本文件的术语和定义。参考国家现行相关标准，对汽车衡、喷码机等关键性术语作相关定义。使标准的使用者更为便捷的获取其含义。</w:t>
      </w:r>
    </w:p>
    <w:p w14:paraId="712AF1B5" w14:textId="7EAF3873" w:rsidR="000B27F6" w:rsidRDefault="000B27F6" w:rsidP="000B27F6">
      <w:pPr>
        <w:pStyle w:val="11"/>
        <w:numPr>
          <w:ilvl w:val="2"/>
          <w:numId w:val="1"/>
        </w:numPr>
        <w:spacing w:before="156" w:after="156" w:line="276" w:lineRule="auto"/>
        <w:outlineLvl w:val="2"/>
      </w:pPr>
      <w:r>
        <w:rPr>
          <w:rFonts w:hint="eastAsia"/>
        </w:rPr>
        <w:t>缩略语</w:t>
      </w:r>
    </w:p>
    <w:p w14:paraId="23159C39" w14:textId="6303BD6A" w:rsidR="000B27F6" w:rsidRDefault="000B27F6" w:rsidP="000B27F6">
      <w:pPr>
        <w:pStyle w:val="DEMO"/>
      </w:pPr>
      <w:r>
        <w:rPr>
          <w:rFonts w:hint="eastAsia"/>
        </w:rPr>
        <w:t>为了更方便标准使用者理解标准，对</w:t>
      </w:r>
      <w:r>
        <w:t>LED</w:t>
      </w:r>
      <w:r>
        <w:rPr>
          <w:rFonts w:hint="eastAsia"/>
        </w:rPr>
        <w:t>、</w:t>
      </w:r>
      <w:r>
        <w:t>PLC</w:t>
      </w:r>
      <w:r>
        <w:rPr>
          <w:rFonts w:hint="eastAsia"/>
        </w:rPr>
        <w:t>、</w:t>
      </w:r>
      <w:r>
        <w:t>UPS</w:t>
      </w:r>
      <w:r>
        <w:rPr>
          <w:rFonts w:hint="eastAsia"/>
        </w:rPr>
        <w:t>三个缩略语进行了解释。</w:t>
      </w:r>
    </w:p>
    <w:p w14:paraId="54122EFA" w14:textId="556D9C94" w:rsidR="003F3584" w:rsidRPr="002B0D2A" w:rsidRDefault="002B0D2A">
      <w:pPr>
        <w:pStyle w:val="11"/>
        <w:numPr>
          <w:ilvl w:val="2"/>
          <w:numId w:val="1"/>
        </w:numPr>
        <w:spacing w:before="156" w:after="156" w:line="276" w:lineRule="auto"/>
        <w:outlineLvl w:val="2"/>
      </w:pPr>
      <w:r>
        <w:rPr>
          <w:rFonts w:hint="eastAsia"/>
        </w:rPr>
        <w:t>物流管理系统结构</w:t>
      </w:r>
    </w:p>
    <w:p w14:paraId="24EB2CBA" w14:textId="181FAEC7" w:rsidR="00802A47" w:rsidRPr="002B0D2A" w:rsidRDefault="00DE78E0" w:rsidP="002B0D2A">
      <w:pPr>
        <w:spacing w:line="360" w:lineRule="auto"/>
        <w:ind w:firstLineChars="200" w:firstLine="420"/>
        <w:rPr>
          <w:rFonts w:ascii="宋体" w:hAnsi="宋体"/>
        </w:rPr>
      </w:pPr>
      <w:r w:rsidRPr="002B0D2A">
        <w:rPr>
          <w:rFonts w:hint="eastAsia"/>
        </w:rPr>
        <w:t>本文件给出了智能制造水泥行业应用的物流管理系统结构，主要包含应用层、数据管理层、工业</w:t>
      </w:r>
      <w:proofErr w:type="gramStart"/>
      <w:r w:rsidRPr="002B0D2A">
        <w:rPr>
          <w:rFonts w:hint="eastAsia"/>
        </w:rPr>
        <w:t>物联层</w:t>
      </w:r>
      <w:proofErr w:type="gramEnd"/>
      <w:r w:rsidRPr="002B0D2A">
        <w:rPr>
          <w:rFonts w:hint="eastAsia"/>
        </w:rPr>
        <w:t>、设备层四个层级</w:t>
      </w:r>
      <w:r w:rsidR="002B0D2A">
        <w:rPr>
          <w:rFonts w:hint="eastAsia"/>
        </w:rPr>
        <w:t>，</w:t>
      </w:r>
      <w:r w:rsidR="002B0D2A" w:rsidRPr="009F53C3">
        <w:rPr>
          <w:rFonts w:ascii="宋体" w:hAnsi="宋体" w:hint="eastAsia"/>
        </w:rPr>
        <w:t>立足</w:t>
      </w:r>
      <w:r w:rsidR="002B0D2A">
        <w:rPr>
          <w:rFonts w:ascii="宋体" w:hAnsi="宋体" w:hint="eastAsia"/>
        </w:rPr>
        <w:t>水泥</w:t>
      </w:r>
      <w:r w:rsidR="002B0D2A" w:rsidRPr="009F53C3">
        <w:rPr>
          <w:rFonts w:ascii="宋体" w:hAnsi="宋体" w:hint="eastAsia"/>
        </w:rPr>
        <w:t>企业生产运营特点和实际需求，对</w:t>
      </w:r>
      <w:r w:rsidR="002B0D2A">
        <w:rPr>
          <w:rFonts w:ascii="宋体" w:hAnsi="宋体" w:hint="eastAsia"/>
        </w:rPr>
        <w:t>水泥</w:t>
      </w:r>
      <w:r w:rsidR="002B0D2A" w:rsidRPr="009F53C3">
        <w:rPr>
          <w:rFonts w:ascii="宋体" w:hAnsi="宋体" w:hint="eastAsia"/>
        </w:rPr>
        <w:t>行业</w:t>
      </w:r>
      <w:r w:rsidR="002B0D2A">
        <w:rPr>
          <w:rFonts w:ascii="宋体" w:hAnsi="宋体" w:hint="eastAsia"/>
        </w:rPr>
        <w:t>物流管理系统</w:t>
      </w:r>
      <w:r w:rsidR="002B0D2A" w:rsidRPr="009F53C3">
        <w:rPr>
          <w:rFonts w:ascii="宋体" w:hAnsi="宋体" w:hint="eastAsia"/>
        </w:rPr>
        <w:t>提出了具体技术要求。</w:t>
      </w:r>
    </w:p>
    <w:p w14:paraId="5412870E" w14:textId="4D0C0660" w:rsidR="002B0D2A" w:rsidRPr="002B0D2A" w:rsidRDefault="002B0D2A" w:rsidP="002B0D2A">
      <w:pPr>
        <w:pStyle w:val="DEMO"/>
      </w:pPr>
      <w:r w:rsidRPr="002B0D2A">
        <w:rPr>
          <w:rFonts w:hint="eastAsia"/>
        </w:rPr>
        <w:t>应用层</w:t>
      </w:r>
      <w:r>
        <w:rPr>
          <w:rFonts w:hint="eastAsia"/>
        </w:rPr>
        <w:t>包含</w:t>
      </w:r>
      <w:r w:rsidRPr="002B0D2A">
        <w:rPr>
          <w:rFonts w:hint="eastAsia"/>
        </w:rPr>
        <w:t>车辆识别与授权、</w:t>
      </w:r>
      <w:proofErr w:type="gramStart"/>
      <w:r w:rsidRPr="002B0D2A">
        <w:rPr>
          <w:rFonts w:hint="eastAsia"/>
        </w:rPr>
        <w:t>业财对接</w:t>
      </w:r>
      <w:proofErr w:type="gramEnd"/>
      <w:r w:rsidRPr="002B0D2A">
        <w:rPr>
          <w:rFonts w:hint="eastAsia"/>
        </w:rPr>
        <w:t>、库存集成、集中监管、智能调度、无人值守过磅、发运装车等技术应用。</w:t>
      </w:r>
    </w:p>
    <w:p w14:paraId="65D3F48F" w14:textId="4B9E09AA" w:rsidR="002B0D2A" w:rsidRPr="002B0D2A" w:rsidRDefault="002B0D2A" w:rsidP="002B0D2A">
      <w:pPr>
        <w:pStyle w:val="DEMO"/>
      </w:pPr>
      <w:r w:rsidRPr="002B0D2A">
        <w:rPr>
          <w:rFonts w:hint="eastAsia"/>
        </w:rPr>
        <w:t>数据管理层</w:t>
      </w:r>
      <w:r>
        <w:rPr>
          <w:rFonts w:hint="eastAsia"/>
        </w:rPr>
        <w:t>包含</w:t>
      </w:r>
      <w:r w:rsidRPr="002B0D2A">
        <w:rPr>
          <w:rFonts w:hint="eastAsia"/>
        </w:rPr>
        <w:t>对数据标准化、数据存储、模型组件、数据共享的管理</w:t>
      </w:r>
      <w:r>
        <w:rPr>
          <w:rFonts w:hint="eastAsia"/>
        </w:rPr>
        <w:t>要求</w:t>
      </w:r>
      <w:r w:rsidRPr="002B0D2A">
        <w:rPr>
          <w:rFonts w:hint="eastAsia"/>
        </w:rPr>
        <w:t>。</w:t>
      </w:r>
    </w:p>
    <w:p w14:paraId="0F59EEF0" w14:textId="33F40701" w:rsidR="002B0D2A" w:rsidRPr="002B0D2A" w:rsidRDefault="002B0D2A" w:rsidP="002B0D2A">
      <w:pPr>
        <w:pStyle w:val="DEMO"/>
      </w:pPr>
      <w:r w:rsidRPr="002B0D2A">
        <w:rPr>
          <w:rFonts w:hint="eastAsia"/>
        </w:rPr>
        <w:t>工业</w:t>
      </w:r>
      <w:proofErr w:type="gramStart"/>
      <w:r w:rsidRPr="002B0D2A">
        <w:rPr>
          <w:rFonts w:hint="eastAsia"/>
        </w:rPr>
        <w:t>物联层</w:t>
      </w:r>
      <w:proofErr w:type="gramEnd"/>
      <w:r>
        <w:rPr>
          <w:rFonts w:hint="eastAsia"/>
        </w:rPr>
        <w:t>包含</w:t>
      </w:r>
      <w:r w:rsidRPr="002B0D2A">
        <w:rPr>
          <w:rFonts w:hint="eastAsia"/>
        </w:rPr>
        <w:t>对传感器、视频监控系统、采购系统、销售系统、计量系统、装车控制系统</w:t>
      </w:r>
      <w:r w:rsidRPr="002B0D2A">
        <w:rPr>
          <w:rFonts w:hint="eastAsia"/>
        </w:rPr>
        <w:t>/</w:t>
      </w:r>
      <w:r w:rsidRPr="002B0D2A">
        <w:rPr>
          <w:rFonts w:hint="eastAsia"/>
        </w:rPr>
        <w:t>船运</w:t>
      </w:r>
      <w:r w:rsidRPr="002B0D2A">
        <w:rPr>
          <w:rFonts w:hint="eastAsia"/>
        </w:rPr>
        <w:t>/</w:t>
      </w:r>
      <w:r w:rsidRPr="002B0D2A">
        <w:rPr>
          <w:rFonts w:hint="eastAsia"/>
        </w:rPr>
        <w:t>火运系统和其他信息系统的信息整合</w:t>
      </w:r>
      <w:r>
        <w:rPr>
          <w:rFonts w:hint="eastAsia"/>
        </w:rPr>
        <w:t>要求</w:t>
      </w:r>
      <w:r w:rsidRPr="002B0D2A">
        <w:rPr>
          <w:rFonts w:hint="eastAsia"/>
        </w:rPr>
        <w:t>。</w:t>
      </w:r>
    </w:p>
    <w:p w14:paraId="33E0DFC6" w14:textId="08777908" w:rsidR="002B0D2A" w:rsidRPr="002B0D2A" w:rsidRDefault="002B0D2A" w:rsidP="002B0D2A">
      <w:pPr>
        <w:pStyle w:val="DEMO"/>
      </w:pPr>
      <w:r w:rsidRPr="002B0D2A">
        <w:rPr>
          <w:rFonts w:hint="eastAsia"/>
        </w:rPr>
        <w:t>设备层</w:t>
      </w:r>
      <w:r>
        <w:rPr>
          <w:rFonts w:hint="eastAsia"/>
        </w:rPr>
        <w:t>包含</w:t>
      </w:r>
      <w:r w:rsidRPr="002B0D2A">
        <w:rPr>
          <w:rFonts w:hint="eastAsia"/>
        </w:rPr>
        <w:t>无人值守过磅设备、辅助设备、门禁管理设备、排队与指引设备、装车</w:t>
      </w:r>
      <w:r w:rsidRPr="002B0D2A">
        <w:rPr>
          <w:rFonts w:hint="eastAsia"/>
        </w:rPr>
        <w:t>/</w:t>
      </w:r>
      <w:r w:rsidRPr="002B0D2A">
        <w:rPr>
          <w:rFonts w:hint="eastAsia"/>
        </w:rPr>
        <w:t>船</w:t>
      </w:r>
      <w:r w:rsidRPr="002B0D2A">
        <w:rPr>
          <w:rFonts w:hint="eastAsia"/>
        </w:rPr>
        <w:t>/</w:t>
      </w:r>
      <w:r w:rsidRPr="002B0D2A">
        <w:rPr>
          <w:rFonts w:hint="eastAsia"/>
        </w:rPr>
        <w:t>火运设备和监控与通讯设备</w:t>
      </w:r>
      <w:r>
        <w:rPr>
          <w:rFonts w:hint="eastAsia"/>
        </w:rPr>
        <w:t>等的配备要求，进而</w:t>
      </w:r>
      <w:r w:rsidRPr="002B0D2A">
        <w:rPr>
          <w:rFonts w:hint="eastAsia"/>
        </w:rPr>
        <w:t>实现物流管理数据采集。</w:t>
      </w:r>
    </w:p>
    <w:p w14:paraId="0A517D20" w14:textId="60063AB0" w:rsidR="00B40138" w:rsidRDefault="002B0D2A">
      <w:pPr>
        <w:pStyle w:val="11"/>
        <w:numPr>
          <w:ilvl w:val="2"/>
          <w:numId w:val="1"/>
        </w:numPr>
        <w:spacing w:before="156" w:after="156" w:line="276" w:lineRule="auto"/>
        <w:outlineLvl w:val="2"/>
      </w:pPr>
      <w:bookmarkStart w:id="134" w:name="_Toc196144188"/>
      <w:r>
        <w:rPr>
          <w:rFonts w:hint="eastAsia"/>
        </w:rPr>
        <w:t>物流管理系统基本</w:t>
      </w:r>
      <w:r w:rsidR="00B40138">
        <w:rPr>
          <w:rFonts w:hint="eastAsia"/>
        </w:rPr>
        <w:t>要求</w:t>
      </w:r>
    </w:p>
    <w:p w14:paraId="297CCB4C" w14:textId="42A0E8AD" w:rsidR="002B0D2A" w:rsidRPr="002B0D2A" w:rsidRDefault="002B0D2A" w:rsidP="00B40138">
      <w:pPr>
        <w:pStyle w:val="DEMO"/>
      </w:pPr>
      <w:r w:rsidRPr="002B0D2A">
        <w:rPr>
          <w:rFonts w:hint="eastAsia"/>
        </w:rPr>
        <w:t>物流管理系统的基本要求包括实现厂区智能物流、数据集成应用、实时监控以及与其他信息系统间的数据通讯集成。</w:t>
      </w:r>
    </w:p>
    <w:p w14:paraId="2F036AB6" w14:textId="089F7B08" w:rsidR="00B40138" w:rsidRDefault="002B0D2A">
      <w:pPr>
        <w:pStyle w:val="11"/>
        <w:numPr>
          <w:ilvl w:val="2"/>
          <w:numId w:val="1"/>
        </w:numPr>
        <w:spacing w:before="156" w:after="156" w:line="276" w:lineRule="auto"/>
        <w:outlineLvl w:val="2"/>
      </w:pPr>
      <w:r>
        <w:rPr>
          <w:rFonts w:hint="eastAsia"/>
        </w:rPr>
        <w:t>应用层</w:t>
      </w:r>
    </w:p>
    <w:p w14:paraId="31219957" w14:textId="313F0DE5" w:rsidR="00B40138" w:rsidRDefault="002B0D2A" w:rsidP="00B40138">
      <w:pPr>
        <w:pStyle w:val="DEMO"/>
      </w:pPr>
      <w:r w:rsidRPr="002B0D2A">
        <w:rPr>
          <w:rFonts w:hint="eastAsia"/>
        </w:rPr>
        <w:t>应用层主要包括对车辆识别与授权、</w:t>
      </w:r>
      <w:proofErr w:type="gramStart"/>
      <w:r w:rsidRPr="002B0D2A">
        <w:rPr>
          <w:rFonts w:hint="eastAsia"/>
        </w:rPr>
        <w:t>业财对接</w:t>
      </w:r>
      <w:proofErr w:type="gramEnd"/>
      <w:r w:rsidRPr="002B0D2A">
        <w:rPr>
          <w:rFonts w:hint="eastAsia"/>
        </w:rPr>
        <w:t>、库存集成、集中监管、智能调度、无人值守过磅、发运装车等的应用要求。</w:t>
      </w:r>
    </w:p>
    <w:p w14:paraId="18273A55" w14:textId="3BDF5986" w:rsidR="002B0D2A" w:rsidRDefault="002B0D2A" w:rsidP="00B40138">
      <w:pPr>
        <w:pStyle w:val="DEMO"/>
      </w:pPr>
      <w:r>
        <w:rPr>
          <w:rFonts w:hint="eastAsia"/>
        </w:rPr>
        <w:t>车辆识别与授权</w:t>
      </w:r>
      <w:r w:rsidR="00F37644">
        <w:rPr>
          <w:rFonts w:hint="eastAsia"/>
        </w:rPr>
        <w:t>包含对车辆的图像识别和订单信息关联要求；</w:t>
      </w:r>
      <w:proofErr w:type="gramStart"/>
      <w:r w:rsidR="00F37644">
        <w:rPr>
          <w:rFonts w:hint="eastAsia"/>
        </w:rPr>
        <w:t>业财对接</w:t>
      </w:r>
      <w:proofErr w:type="gramEnd"/>
      <w:r w:rsidR="00F37644">
        <w:rPr>
          <w:rFonts w:hint="eastAsia"/>
        </w:rPr>
        <w:t>要求系统实现物流业务数据与财务系统的对接集成；库存集成要求实现库存信息的动态整合、</w:t>
      </w:r>
      <w:proofErr w:type="gramStart"/>
      <w:r w:rsidR="00F37644">
        <w:rPr>
          <w:rFonts w:hint="eastAsia"/>
        </w:rPr>
        <w:t>插单锁库</w:t>
      </w:r>
      <w:proofErr w:type="gramEnd"/>
      <w:r w:rsidR="00F37644">
        <w:rPr>
          <w:rFonts w:hint="eastAsia"/>
        </w:rPr>
        <w:t>调配以及订单与库位智能匹配；</w:t>
      </w:r>
      <w:r w:rsidR="00F37644" w:rsidRPr="00F37644">
        <w:t>集中监管需实现</w:t>
      </w:r>
      <w:proofErr w:type="gramStart"/>
      <w:r w:rsidR="00F37644" w:rsidRPr="00F37644">
        <w:t>全业务</w:t>
      </w:r>
      <w:proofErr w:type="gramEnd"/>
      <w:r w:rsidR="00F37644" w:rsidRPr="00F37644">
        <w:t>数据统一监控、异常预警与处置、车辆业</w:t>
      </w:r>
      <w:r w:rsidR="00F37644" w:rsidRPr="00F37644">
        <w:lastRenderedPageBreak/>
        <w:t>务分析展示、节点可视化追踪、人工远程干预及设备控制功能</w:t>
      </w:r>
      <w:r w:rsidR="00F37644">
        <w:rPr>
          <w:rFonts w:hint="eastAsia"/>
        </w:rPr>
        <w:t>；智能调度要求实现进出厂车辆的识别与授权、视频识别与门禁控制的联动、智能队列配置、车辆智能调度指引和信息追溯等功能；无人值守过磅要求</w:t>
      </w:r>
      <w:r w:rsidR="00F37644" w:rsidRPr="00F37644">
        <w:t>实现车辆通行智能控制、区域安全预警、动态称重数据校准、语音引导操作及全过程数据自动记录上传</w:t>
      </w:r>
      <w:r w:rsidR="004D647E">
        <w:rPr>
          <w:rFonts w:hint="eastAsia"/>
        </w:rPr>
        <w:t>等</w:t>
      </w:r>
      <w:r w:rsidR="00F37644" w:rsidRPr="00F37644">
        <w:t>功能</w:t>
      </w:r>
      <w:r w:rsidR="00F37644">
        <w:rPr>
          <w:rFonts w:hint="eastAsia"/>
        </w:rPr>
        <w:t>；</w:t>
      </w:r>
      <w:r w:rsidR="004D647E" w:rsidRPr="004D647E">
        <w:t>原燃材料</w:t>
      </w:r>
      <w:r w:rsidR="000B27F6">
        <w:rPr>
          <w:rFonts w:hint="eastAsia"/>
        </w:rPr>
        <w:t>卸车</w:t>
      </w:r>
      <w:proofErr w:type="gramStart"/>
      <w:r w:rsidR="004D647E" w:rsidRPr="004D647E">
        <w:t>车</w:t>
      </w:r>
      <w:r w:rsidR="004D647E">
        <w:rPr>
          <w:rFonts w:hint="eastAsia"/>
        </w:rPr>
        <w:t>模块</w:t>
      </w:r>
      <w:r w:rsidR="004D647E" w:rsidRPr="004D647E">
        <w:t>需实现</w:t>
      </w:r>
      <w:proofErr w:type="gramEnd"/>
      <w:r w:rsidR="004D647E" w:rsidRPr="004D647E">
        <w:t>车辆预约、自动称重、卸料监控、取样验收和出厂校验</w:t>
      </w:r>
      <w:r w:rsidR="004D647E">
        <w:rPr>
          <w:rFonts w:hint="eastAsia"/>
        </w:rPr>
        <w:t>等</w:t>
      </w:r>
      <w:r w:rsidR="004D647E" w:rsidRPr="004D647E">
        <w:t>功能</w:t>
      </w:r>
      <w:r w:rsidR="004D647E">
        <w:rPr>
          <w:rFonts w:hint="eastAsia"/>
        </w:rPr>
        <w:t>；发运装车分别对袋装水泥、散装水泥的验证识别、自动分拣、定量装载和验证溯源提出要求。</w:t>
      </w:r>
    </w:p>
    <w:bookmarkEnd w:id="134"/>
    <w:p w14:paraId="7104748C" w14:textId="508EA97C" w:rsidR="00B40138" w:rsidRDefault="004D647E">
      <w:pPr>
        <w:pStyle w:val="11"/>
        <w:numPr>
          <w:ilvl w:val="2"/>
          <w:numId w:val="1"/>
        </w:numPr>
        <w:spacing w:before="156" w:after="156" w:line="276" w:lineRule="auto"/>
        <w:outlineLvl w:val="2"/>
      </w:pPr>
      <w:r>
        <w:rPr>
          <w:rFonts w:hint="eastAsia"/>
        </w:rPr>
        <w:t>数据管理层</w:t>
      </w:r>
    </w:p>
    <w:p w14:paraId="596610E2" w14:textId="581FAA69" w:rsidR="00802A47" w:rsidRDefault="004D647E" w:rsidP="00802A47">
      <w:pPr>
        <w:pStyle w:val="DEMO"/>
      </w:pPr>
      <w:r w:rsidRPr="004D647E">
        <w:rPr>
          <w:rFonts w:hint="eastAsia"/>
        </w:rPr>
        <w:t>数据管理层主要包括对数据标准化、数据存储、模型组件和数据共享的技术要求</w:t>
      </w:r>
      <w:r>
        <w:rPr>
          <w:rFonts w:hint="eastAsia"/>
        </w:rPr>
        <w:t>。</w:t>
      </w:r>
    </w:p>
    <w:p w14:paraId="22BF3EEB" w14:textId="5E2C8500" w:rsidR="004D647E" w:rsidRPr="00802A47" w:rsidRDefault="004D647E" w:rsidP="004D647E">
      <w:pPr>
        <w:pStyle w:val="DEMO"/>
      </w:pPr>
      <w:r w:rsidRPr="004D647E">
        <w:t>数据标准化需统一规范数据内容、格式及传输协议</w:t>
      </w:r>
      <w:r>
        <w:rPr>
          <w:rFonts w:hint="eastAsia"/>
        </w:rPr>
        <w:t>等；</w:t>
      </w:r>
      <w:r w:rsidRPr="004D647E">
        <w:t>数据存储应确保安全可靠，实现分级管理、冗余备份及高频数据快速存取</w:t>
      </w:r>
      <w:r>
        <w:rPr>
          <w:rFonts w:hint="eastAsia"/>
        </w:rPr>
        <w:t>；</w:t>
      </w:r>
      <w:r w:rsidRPr="004D647E">
        <w:t>模型组件需包含智能调度和装车管理两大核心功能，通过算法</w:t>
      </w:r>
      <w:r>
        <w:rPr>
          <w:rFonts w:hint="eastAsia"/>
        </w:rPr>
        <w:t>实现物流流程优化；</w:t>
      </w:r>
      <w:r w:rsidRPr="004D647E">
        <w:t>数据共享要求建立统一接口，打通业务、生产、销售</w:t>
      </w:r>
      <w:r>
        <w:rPr>
          <w:rFonts w:hint="eastAsia"/>
        </w:rPr>
        <w:t>多环节</w:t>
      </w:r>
      <w:r w:rsidRPr="004D647E">
        <w:t>协同。</w:t>
      </w:r>
    </w:p>
    <w:p w14:paraId="73B15BDF" w14:textId="64D293F5" w:rsidR="003F3584" w:rsidRDefault="004D647E">
      <w:pPr>
        <w:pStyle w:val="11"/>
        <w:numPr>
          <w:ilvl w:val="2"/>
          <w:numId w:val="1"/>
        </w:numPr>
        <w:spacing w:before="156" w:after="156" w:line="276" w:lineRule="auto"/>
        <w:outlineLvl w:val="2"/>
      </w:pPr>
      <w:bookmarkStart w:id="135" w:name="_Toc15963"/>
      <w:bookmarkStart w:id="136" w:name="_Toc17276"/>
      <w:bookmarkStart w:id="137" w:name="_Toc14427"/>
      <w:bookmarkStart w:id="138" w:name="_Toc13673"/>
      <w:bookmarkStart w:id="139" w:name="_Toc27855"/>
      <w:bookmarkStart w:id="140" w:name="_Toc59059095"/>
      <w:bookmarkStart w:id="141" w:name="_Toc3826"/>
      <w:bookmarkStart w:id="142" w:name="_Toc28918"/>
      <w:bookmarkStart w:id="143" w:name="_Toc36132047"/>
      <w:r>
        <w:rPr>
          <w:rFonts w:hint="eastAsia"/>
        </w:rPr>
        <w:t>工业</w:t>
      </w:r>
      <w:proofErr w:type="gramStart"/>
      <w:r>
        <w:rPr>
          <w:rFonts w:hint="eastAsia"/>
        </w:rPr>
        <w:t>物联层</w:t>
      </w:r>
      <w:proofErr w:type="gramEnd"/>
    </w:p>
    <w:p w14:paraId="64B0F10A" w14:textId="470B1CE7" w:rsidR="00802A47" w:rsidRDefault="004D647E" w:rsidP="00802A47">
      <w:pPr>
        <w:pStyle w:val="DEMO"/>
      </w:pPr>
      <w:r w:rsidRPr="004D647E">
        <w:rPr>
          <w:rFonts w:hint="eastAsia"/>
        </w:rPr>
        <w:t>工业</w:t>
      </w:r>
      <w:proofErr w:type="gramStart"/>
      <w:r w:rsidRPr="004D647E">
        <w:rPr>
          <w:rFonts w:hint="eastAsia"/>
        </w:rPr>
        <w:t>物联层</w:t>
      </w:r>
      <w:proofErr w:type="gramEnd"/>
      <w:r w:rsidRPr="004D647E">
        <w:rPr>
          <w:rFonts w:hint="eastAsia"/>
        </w:rPr>
        <w:t>主要包括对传感器、视频监控系统、采购系统、销售系统、计量系统、装车控制系统</w:t>
      </w:r>
      <w:r w:rsidRPr="004D647E">
        <w:rPr>
          <w:rFonts w:hint="eastAsia"/>
        </w:rPr>
        <w:t>/</w:t>
      </w:r>
      <w:r w:rsidRPr="004D647E">
        <w:rPr>
          <w:rFonts w:hint="eastAsia"/>
        </w:rPr>
        <w:t>船运</w:t>
      </w:r>
      <w:r w:rsidRPr="004D647E">
        <w:rPr>
          <w:rFonts w:hint="eastAsia"/>
        </w:rPr>
        <w:t>/</w:t>
      </w:r>
      <w:r w:rsidRPr="004D647E">
        <w:rPr>
          <w:rFonts w:hint="eastAsia"/>
        </w:rPr>
        <w:t>火运系统和其它信息系统的数据整合技术要求。</w:t>
      </w:r>
    </w:p>
    <w:p w14:paraId="653AE95F" w14:textId="373955CD" w:rsidR="004D647E" w:rsidRDefault="004D647E" w:rsidP="00802A47">
      <w:pPr>
        <w:pStyle w:val="DEMO"/>
      </w:pPr>
      <w:proofErr w:type="gramStart"/>
      <w:r>
        <w:rPr>
          <w:rFonts w:hint="eastAsia"/>
        </w:rPr>
        <w:t>物联层需</w:t>
      </w:r>
      <w:proofErr w:type="gramEnd"/>
      <w:r>
        <w:rPr>
          <w:rFonts w:hint="eastAsia"/>
        </w:rPr>
        <w:t>配置支持标准化接口和数据传输功能的传感器，实时采集物流数据；</w:t>
      </w:r>
      <w:r w:rsidRPr="004D647E">
        <w:rPr>
          <w:rFonts w:hint="eastAsia"/>
        </w:rPr>
        <w:t>部署视频监控系统实现智能识别与异常检测，并与</w:t>
      </w:r>
      <w:r>
        <w:rPr>
          <w:rFonts w:hint="eastAsia"/>
        </w:rPr>
        <w:t>物流调度系统联动；</w:t>
      </w:r>
      <w:r w:rsidR="002A5C70">
        <w:rPr>
          <w:rFonts w:hint="eastAsia"/>
        </w:rPr>
        <w:t>物流系统应实现与采购系统、销售系统的数据对接，优化供应链系统，确保精准配送；</w:t>
      </w:r>
      <w:r w:rsidR="002A5C70" w:rsidRPr="002A5C70">
        <w:t>计量系统需集成地磅、动态称重等设备自动采集车辆数据</w:t>
      </w:r>
      <w:r w:rsidR="002A5C70">
        <w:rPr>
          <w:rFonts w:hint="eastAsia"/>
        </w:rPr>
        <w:t>；</w:t>
      </w:r>
      <w:r w:rsidR="002A5C70" w:rsidRPr="002A5C70">
        <w:t>装车控制</w:t>
      </w:r>
      <w:r w:rsidR="002A5C70">
        <w:rPr>
          <w:rFonts w:hint="eastAsia"/>
        </w:rPr>
        <w:t>/</w:t>
      </w:r>
      <w:r w:rsidR="002A5C70">
        <w:rPr>
          <w:rFonts w:hint="eastAsia"/>
        </w:rPr>
        <w:t>船运</w:t>
      </w:r>
      <w:r w:rsidR="002A5C70">
        <w:rPr>
          <w:rFonts w:hint="eastAsia"/>
        </w:rPr>
        <w:t>/</w:t>
      </w:r>
      <w:r w:rsidR="002A5C70">
        <w:rPr>
          <w:rFonts w:hint="eastAsia"/>
        </w:rPr>
        <w:t>火运</w:t>
      </w:r>
      <w:r w:rsidR="002A5C70" w:rsidRPr="002A5C70">
        <w:t>系统需实现自动化装载并</w:t>
      </w:r>
      <w:r w:rsidR="002A5C70">
        <w:rPr>
          <w:rFonts w:hint="eastAsia"/>
        </w:rPr>
        <w:t>和卫星</w:t>
      </w:r>
      <w:r w:rsidR="002A5C70" w:rsidRPr="002A5C70">
        <w:t>定位联动</w:t>
      </w:r>
      <w:r w:rsidR="002A5C70">
        <w:rPr>
          <w:rFonts w:hint="eastAsia"/>
        </w:rPr>
        <w:t>，实现运输过程数据采集和可视化跟踪</w:t>
      </w:r>
      <w:r w:rsidR="002A5C70" w:rsidRPr="002A5C70">
        <w:t>。同时</w:t>
      </w:r>
      <w:proofErr w:type="gramStart"/>
      <w:r w:rsidR="002A5C70">
        <w:rPr>
          <w:rFonts w:hint="eastAsia"/>
        </w:rPr>
        <w:t>物联层</w:t>
      </w:r>
      <w:r w:rsidR="002A5C70" w:rsidRPr="002A5C70">
        <w:t>支持</w:t>
      </w:r>
      <w:proofErr w:type="gramEnd"/>
      <w:r w:rsidR="002A5C70" w:rsidRPr="002A5C70">
        <w:t>与</w:t>
      </w:r>
      <w:r w:rsidR="002A5C70" w:rsidRPr="002A5C70">
        <w:t>ERP</w:t>
      </w:r>
      <w:r w:rsidR="002A5C70" w:rsidRPr="002A5C70">
        <w:t>、</w:t>
      </w:r>
      <w:r w:rsidR="002A5C70" w:rsidRPr="002A5C70">
        <w:t>MES</w:t>
      </w:r>
      <w:r w:rsidR="002A5C70" w:rsidRPr="002A5C70">
        <w:t>及交通部监管平台等系统数据互通，实现全流程数字化物流管理。</w:t>
      </w:r>
    </w:p>
    <w:p w14:paraId="4C50407D" w14:textId="0D9A2CCD" w:rsidR="002A5C70" w:rsidRDefault="002A5C70" w:rsidP="002A5C70">
      <w:pPr>
        <w:pStyle w:val="11"/>
        <w:numPr>
          <w:ilvl w:val="2"/>
          <w:numId w:val="1"/>
        </w:numPr>
        <w:spacing w:before="156" w:after="156" w:line="276" w:lineRule="auto"/>
        <w:outlineLvl w:val="2"/>
      </w:pPr>
      <w:r>
        <w:rPr>
          <w:rFonts w:hint="eastAsia"/>
        </w:rPr>
        <w:t>设备层</w:t>
      </w:r>
    </w:p>
    <w:p w14:paraId="56B023CA" w14:textId="02F3C5C7" w:rsidR="002A5C70" w:rsidRDefault="002A5C70" w:rsidP="002A5C70">
      <w:pPr>
        <w:pStyle w:val="DEMO"/>
      </w:pPr>
      <w:r w:rsidRPr="002A5C70">
        <w:rPr>
          <w:rFonts w:hint="eastAsia"/>
        </w:rPr>
        <w:t>设备层主要包括对无人值守过磅设备、辅助设备、门禁管理设备、排队与指引设备、装车</w:t>
      </w:r>
      <w:r w:rsidRPr="002A5C70">
        <w:rPr>
          <w:rFonts w:hint="eastAsia"/>
        </w:rPr>
        <w:t>/</w:t>
      </w:r>
      <w:r w:rsidRPr="002A5C70">
        <w:rPr>
          <w:rFonts w:hint="eastAsia"/>
        </w:rPr>
        <w:t>船</w:t>
      </w:r>
      <w:r w:rsidRPr="002A5C70">
        <w:rPr>
          <w:rFonts w:hint="eastAsia"/>
        </w:rPr>
        <w:t>/</w:t>
      </w:r>
      <w:r w:rsidRPr="002A5C70">
        <w:rPr>
          <w:rFonts w:hint="eastAsia"/>
        </w:rPr>
        <w:t>火运设备、监控与通讯设备等设备的技术要求。</w:t>
      </w:r>
      <w:r>
        <w:rPr>
          <w:rFonts w:hint="eastAsia"/>
        </w:rPr>
        <w:t>文件对各类设备做出功能要求，并分别列举了实现的技术和设备配备方式。</w:t>
      </w:r>
    </w:p>
    <w:p w14:paraId="357F76D3" w14:textId="25E95DB1" w:rsidR="002A5C70" w:rsidRDefault="002A5C70" w:rsidP="002A5C70">
      <w:pPr>
        <w:pStyle w:val="11"/>
        <w:numPr>
          <w:ilvl w:val="2"/>
          <w:numId w:val="1"/>
        </w:numPr>
        <w:spacing w:before="156" w:after="156" w:line="276" w:lineRule="auto"/>
        <w:outlineLvl w:val="2"/>
      </w:pPr>
      <w:r>
        <w:rPr>
          <w:rFonts w:hint="eastAsia"/>
        </w:rPr>
        <w:t>安全管理</w:t>
      </w:r>
    </w:p>
    <w:p w14:paraId="7DFFD2D6" w14:textId="4C236AD9" w:rsidR="002A5C70" w:rsidRDefault="004A490C" w:rsidP="002A5C70">
      <w:pPr>
        <w:pStyle w:val="DEMO"/>
      </w:pPr>
      <w:r>
        <w:rPr>
          <w:rFonts w:hint="eastAsia"/>
        </w:rPr>
        <w:t>本</w:t>
      </w:r>
      <w:r w:rsidR="002A5C70" w:rsidRPr="002A5C70">
        <w:rPr>
          <w:rFonts w:hint="eastAsia"/>
        </w:rPr>
        <w:t>文件对水泥行业物流管理系统的网络</w:t>
      </w:r>
      <w:r w:rsidR="002A5C70">
        <w:rPr>
          <w:rFonts w:hint="eastAsia"/>
        </w:rPr>
        <w:t>安全管理、工控网络数据传输、网络监测和数据安全管理提</w:t>
      </w:r>
      <w:r w:rsidR="002A5C70" w:rsidRPr="002A5C70">
        <w:rPr>
          <w:rFonts w:hint="eastAsia"/>
        </w:rPr>
        <w:t>出了具体的技术要求。</w:t>
      </w:r>
    </w:p>
    <w:p w14:paraId="00981B00" w14:textId="77777777" w:rsidR="002A5C70" w:rsidRDefault="002A5C70" w:rsidP="002A5C70">
      <w:pPr>
        <w:pStyle w:val="11"/>
        <w:numPr>
          <w:ilvl w:val="2"/>
          <w:numId w:val="1"/>
        </w:numPr>
        <w:spacing w:before="156" w:after="156" w:line="276" w:lineRule="auto"/>
        <w:outlineLvl w:val="2"/>
      </w:pPr>
      <w:r>
        <w:rPr>
          <w:rFonts w:hint="eastAsia"/>
        </w:rPr>
        <w:lastRenderedPageBreak/>
        <w:t>安全管理</w:t>
      </w:r>
    </w:p>
    <w:p w14:paraId="66507D4E" w14:textId="6779CE75" w:rsidR="002A5C70" w:rsidRDefault="004A490C" w:rsidP="002A5C70">
      <w:pPr>
        <w:pStyle w:val="DEMO"/>
      </w:pPr>
      <w:r>
        <w:rPr>
          <w:rFonts w:hint="eastAsia"/>
        </w:rPr>
        <w:t>本</w:t>
      </w:r>
      <w:r w:rsidR="002A5C70" w:rsidRPr="002A5C70">
        <w:rPr>
          <w:rFonts w:hint="eastAsia"/>
        </w:rPr>
        <w:t>文件对水泥行业物流管理系统的网络</w:t>
      </w:r>
      <w:r w:rsidR="002A5C70">
        <w:rPr>
          <w:rFonts w:hint="eastAsia"/>
        </w:rPr>
        <w:t>安全管理、工控网络数据传输、网络监测和数据安全管理提</w:t>
      </w:r>
      <w:r w:rsidR="002A5C70" w:rsidRPr="002A5C70">
        <w:rPr>
          <w:rFonts w:hint="eastAsia"/>
        </w:rPr>
        <w:t>出了具体的技术要求。</w:t>
      </w:r>
    </w:p>
    <w:p w14:paraId="70C9170E" w14:textId="50777DBB" w:rsidR="002A5C70" w:rsidRPr="002A5C70" w:rsidRDefault="002A5C70" w:rsidP="002A5C70">
      <w:pPr>
        <w:pStyle w:val="11"/>
        <w:numPr>
          <w:ilvl w:val="2"/>
          <w:numId w:val="1"/>
        </w:numPr>
        <w:spacing w:before="156" w:after="156" w:line="276" w:lineRule="auto"/>
        <w:outlineLvl w:val="2"/>
      </w:pPr>
      <w:r>
        <w:rPr>
          <w:rFonts w:hint="eastAsia"/>
        </w:rPr>
        <w:t>附录</w:t>
      </w:r>
      <w:r>
        <w:rPr>
          <w:rFonts w:hint="eastAsia"/>
        </w:rPr>
        <w:t xml:space="preserve">A </w:t>
      </w:r>
      <w:r>
        <w:rPr>
          <w:rFonts w:hint="eastAsia"/>
        </w:rPr>
        <w:t>水泥工厂物流流程</w:t>
      </w:r>
    </w:p>
    <w:p w14:paraId="1D6A91AC" w14:textId="522DDEAA" w:rsidR="002A5C70" w:rsidRDefault="002A5C70" w:rsidP="002B0C38">
      <w:pPr>
        <w:pStyle w:val="DEMO"/>
      </w:pPr>
      <w:r>
        <w:rPr>
          <w:rFonts w:hint="eastAsia"/>
        </w:rPr>
        <w:t>附录</w:t>
      </w:r>
      <w:r>
        <w:rPr>
          <w:rFonts w:hint="eastAsia"/>
        </w:rPr>
        <w:t>A</w:t>
      </w:r>
      <w:r>
        <w:rPr>
          <w:rFonts w:hint="eastAsia"/>
        </w:rPr>
        <w:t>为资料性附录，给出了水泥工厂</w:t>
      </w:r>
      <w:r w:rsidR="002B0C38">
        <w:rPr>
          <w:rFonts w:hint="eastAsia"/>
        </w:rPr>
        <w:t>车辆进出场流程、无人值守计量流程、车辆智能排队流程、散装</w:t>
      </w:r>
      <w:r w:rsidR="002B0C38">
        <w:rPr>
          <w:rFonts w:hint="eastAsia"/>
        </w:rPr>
        <w:t>/</w:t>
      </w:r>
      <w:r w:rsidR="002B0C38">
        <w:rPr>
          <w:rFonts w:hint="eastAsia"/>
        </w:rPr>
        <w:t>袋装水泥发运流程、收货管理流程等水泥工程全物流流程</w:t>
      </w:r>
      <w:r>
        <w:rPr>
          <w:rFonts w:hint="eastAsia"/>
        </w:rPr>
        <w:t>供企业参考</w:t>
      </w:r>
      <w:r w:rsidR="002B0C38">
        <w:rPr>
          <w:rFonts w:hint="eastAsia"/>
        </w:rPr>
        <w:t>。</w:t>
      </w:r>
    </w:p>
    <w:p w14:paraId="37B7CB80" w14:textId="54859F43" w:rsidR="002B0C38" w:rsidRPr="002A5C70" w:rsidRDefault="002B0C38" w:rsidP="002B0C38">
      <w:pPr>
        <w:pStyle w:val="11"/>
        <w:numPr>
          <w:ilvl w:val="2"/>
          <w:numId w:val="1"/>
        </w:numPr>
        <w:spacing w:before="156" w:after="156" w:line="276" w:lineRule="auto"/>
        <w:outlineLvl w:val="2"/>
      </w:pPr>
      <w:r>
        <w:rPr>
          <w:rFonts w:hint="eastAsia"/>
        </w:rPr>
        <w:t>附录</w:t>
      </w:r>
      <w:r>
        <w:rPr>
          <w:rFonts w:hint="eastAsia"/>
        </w:rPr>
        <w:t xml:space="preserve">B </w:t>
      </w:r>
      <w:r>
        <w:rPr>
          <w:rFonts w:hint="eastAsia"/>
        </w:rPr>
        <w:t>智能工厂基础设施要求</w:t>
      </w:r>
    </w:p>
    <w:p w14:paraId="60CBAEB7" w14:textId="027A2D32" w:rsidR="002B0C38" w:rsidRDefault="002B0C38" w:rsidP="0014724A">
      <w:pPr>
        <w:pStyle w:val="DEMO"/>
      </w:pPr>
      <w:r>
        <w:rPr>
          <w:rFonts w:hint="eastAsia"/>
        </w:rPr>
        <w:t>附录</w:t>
      </w:r>
      <w:r>
        <w:rPr>
          <w:rFonts w:hint="eastAsia"/>
        </w:rPr>
        <w:t>B</w:t>
      </w:r>
      <w:r>
        <w:rPr>
          <w:rFonts w:hint="eastAsia"/>
        </w:rPr>
        <w:t>为资料性附录，给出了水泥</w:t>
      </w:r>
      <w:r w:rsidR="0014724A">
        <w:rPr>
          <w:rFonts w:hint="eastAsia"/>
        </w:rPr>
        <w:t>工厂建设智能物流系统的基础设施总体规划，并分别对出入场、区域功能、区域隔离、车辆道路规划和视频监控做出要求供企业参考。</w:t>
      </w:r>
    </w:p>
    <w:p w14:paraId="24247D88" w14:textId="6AF0BD83" w:rsidR="000B27F6" w:rsidRDefault="000B27F6" w:rsidP="000B27F6">
      <w:pPr>
        <w:pStyle w:val="11"/>
        <w:numPr>
          <w:ilvl w:val="2"/>
          <w:numId w:val="1"/>
        </w:numPr>
        <w:spacing w:before="156" w:after="156" w:line="276" w:lineRule="auto"/>
        <w:outlineLvl w:val="2"/>
      </w:pPr>
      <w:r>
        <w:rPr>
          <w:rFonts w:hint="eastAsia"/>
        </w:rPr>
        <w:t>参考文献</w:t>
      </w:r>
    </w:p>
    <w:p w14:paraId="30A32FAB" w14:textId="3644851D" w:rsidR="000B27F6" w:rsidRDefault="000B27F6" w:rsidP="0014724A">
      <w:pPr>
        <w:pStyle w:val="DEMO"/>
      </w:pPr>
      <w:r>
        <w:rPr>
          <w:rFonts w:hint="eastAsia"/>
        </w:rPr>
        <w:t>本文件主要参考了以下文献：</w:t>
      </w:r>
    </w:p>
    <w:p w14:paraId="0524FE3C" w14:textId="5E78D752" w:rsidR="000B27F6" w:rsidRDefault="000B27F6" w:rsidP="000B27F6">
      <w:pPr>
        <w:pStyle w:val="DEMO"/>
      </w:pPr>
      <w:r>
        <w:rPr>
          <w:rFonts w:hint="eastAsia"/>
        </w:rPr>
        <w:t>（</w:t>
      </w:r>
      <w:r>
        <w:rPr>
          <w:rFonts w:hint="eastAsia"/>
        </w:rPr>
        <w:t>1</w:t>
      </w:r>
      <w:r>
        <w:rPr>
          <w:rFonts w:hint="eastAsia"/>
        </w:rPr>
        <w:t>）</w:t>
      </w:r>
      <w:r>
        <w:rPr>
          <w:rFonts w:hint="eastAsia"/>
        </w:rPr>
        <w:t xml:space="preserve"> GB/T 18354-2021  </w:t>
      </w:r>
      <w:r>
        <w:rPr>
          <w:rFonts w:hint="eastAsia"/>
        </w:rPr>
        <w:t>物流术语</w:t>
      </w:r>
    </w:p>
    <w:p w14:paraId="773A05CE" w14:textId="7F084AA2" w:rsidR="000B27F6" w:rsidRDefault="000B27F6" w:rsidP="000B27F6">
      <w:pPr>
        <w:pStyle w:val="DEMO"/>
      </w:pPr>
      <w:r>
        <w:rPr>
          <w:rFonts w:hint="eastAsia"/>
        </w:rPr>
        <w:t>（</w:t>
      </w:r>
      <w:r>
        <w:rPr>
          <w:rFonts w:hint="eastAsia"/>
        </w:rPr>
        <w:t>2</w:t>
      </w:r>
      <w:r>
        <w:rPr>
          <w:rFonts w:hint="eastAsia"/>
        </w:rPr>
        <w:t>）</w:t>
      </w:r>
      <w:r>
        <w:rPr>
          <w:rFonts w:hint="eastAsia"/>
        </w:rPr>
        <w:t xml:space="preserve"> GB/T 23830-2009  </w:t>
      </w:r>
      <w:r>
        <w:rPr>
          <w:rFonts w:hint="eastAsia"/>
        </w:rPr>
        <w:t>物流管理信息系统应用开发指南</w:t>
      </w:r>
    </w:p>
    <w:p w14:paraId="07FDB104" w14:textId="134A8432" w:rsidR="000B27F6" w:rsidRDefault="000B27F6" w:rsidP="000B27F6">
      <w:pPr>
        <w:pStyle w:val="DEMO"/>
      </w:pPr>
      <w:r>
        <w:rPr>
          <w:rFonts w:hint="eastAsia"/>
        </w:rPr>
        <w:t>（</w:t>
      </w:r>
      <w:r>
        <w:rPr>
          <w:rFonts w:hint="eastAsia"/>
        </w:rPr>
        <w:t>3</w:t>
      </w:r>
      <w:r>
        <w:rPr>
          <w:rFonts w:hint="eastAsia"/>
        </w:rPr>
        <w:t>）</w:t>
      </w:r>
      <w:r>
        <w:rPr>
          <w:rFonts w:hint="eastAsia"/>
        </w:rPr>
        <w:t xml:space="preserve"> GB/T 39116-2020  </w:t>
      </w:r>
      <w:r>
        <w:rPr>
          <w:rFonts w:hint="eastAsia"/>
        </w:rPr>
        <w:t>智能制造能力成熟度模型</w:t>
      </w:r>
    </w:p>
    <w:p w14:paraId="2A7C9FA0" w14:textId="189C74E3" w:rsidR="000B27F6" w:rsidRDefault="000B27F6" w:rsidP="000B27F6">
      <w:pPr>
        <w:pStyle w:val="DEMO"/>
      </w:pPr>
      <w:r>
        <w:rPr>
          <w:rFonts w:hint="eastAsia"/>
        </w:rPr>
        <w:t>（</w:t>
      </w:r>
      <w:r>
        <w:rPr>
          <w:rFonts w:hint="eastAsia"/>
        </w:rPr>
        <w:t>4</w:t>
      </w:r>
      <w:r>
        <w:rPr>
          <w:rFonts w:hint="eastAsia"/>
        </w:rPr>
        <w:t>）</w:t>
      </w:r>
      <w:r>
        <w:rPr>
          <w:rFonts w:hint="eastAsia"/>
        </w:rPr>
        <w:t xml:space="preserve"> GB/T 43910-2024  </w:t>
      </w:r>
      <w:r>
        <w:rPr>
          <w:rFonts w:hint="eastAsia"/>
        </w:rPr>
        <w:t>物流仓储设备</w:t>
      </w:r>
      <w:r>
        <w:rPr>
          <w:rFonts w:hint="eastAsia"/>
        </w:rPr>
        <w:t xml:space="preserve"> </w:t>
      </w:r>
      <w:r>
        <w:rPr>
          <w:rFonts w:hint="eastAsia"/>
        </w:rPr>
        <w:t>术语</w:t>
      </w:r>
    </w:p>
    <w:p w14:paraId="0A04874F" w14:textId="4C60EC1E" w:rsidR="000B27F6" w:rsidRDefault="000B27F6" w:rsidP="000B27F6">
      <w:pPr>
        <w:pStyle w:val="DEMO"/>
      </w:pPr>
      <w:r>
        <w:rPr>
          <w:rFonts w:hint="eastAsia"/>
        </w:rPr>
        <w:t>（</w:t>
      </w:r>
      <w:r>
        <w:rPr>
          <w:rFonts w:hint="eastAsia"/>
        </w:rPr>
        <w:t>5</w:t>
      </w:r>
      <w:r>
        <w:rPr>
          <w:rFonts w:hint="eastAsia"/>
        </w:rPr>
        <w:t>）</w:t>
      </w:r>
      <w:r>
        <w:rPr>
          <w:rFonts w:hint="eastAsia"/>
        </w:rPr>
        <w:t xml:space="preserve"> GB/T 43439-2023 </w:t>
      </w:r>
      <w:r>
        <w:rPr>
          <w:rFonts w:hint="eastAsia"/>
        </w:rPr>
        <w:t>信息技术服务</w:t>
      </w:r>
      <w:r>
        <w:rPr>
          <w:rFonts w:hint="eastAsia"/>
        </w:rPr>
        <w:t xml:space="preserve"> </w:t>
      </w:r>
      <w:r>
        <w:rPr>
          <w:rFonts w:hint="eastAsia"/>
        </w:rPr>
        <w:t>数字化转型</w:t>
      </w:r>
      <w:r>
        <w:rPr>
          <w:rFonts w:hint="eastAsia"/>
        </w:rPr>
        <w:t xml:space="preserve"> </w:t>
      </w:r>
      <w:r>
        <w:rPr>
          <w:rFonts w:hint="eastAsia"/>
        </w:rPr>
        <w:t>成熟度模型与评估</w:t>
      </w:r>
    </w:p>
    <w:p w14:paraId="6AC78E6E" w14:textId="1D90ABB2" w:rsidR="000B27F6" w:rsidRDefault="000B27F6" w:rsidP="000B27F6">
      <w:pPr>
        <w:pStyle w:val="DEMO"/>
      </w:pPr>
      <w:r>
        <w:rPr>
          <w:rFonts w:hint="eastAsia"/>
        </w:rPr>
        <w:t>（</w:t>
      </w:r>
      <w:r>
        <w:rPr>
          <w:rFonts w:hint="eastAsia"/>
        </w:rPr>
        <w:t>6</w:t>
      </w:r>
      <w:r>
        <w:rPr>
          <w:rFonts w:hint="eastAsia"/>
        </w:rPr>
        <w:t>）</w:t>
      </w:r>
      <w:r>
        <w:rPr>
          <w:rFonts w:hint="eastAsia"/>
        </w:rPr>
        <w:t xml:space="preserve"> T/CBMF 210 </w:t>
      </w:r>
      <w:r>
        <w:rPr>
          <w:rFonts w:hint="eastAsia"/>
        </w:rPr>
        <w:t>水泥行业智能工厂评价要求</w:t>
      </w:r>
    </w:p>
    <w:p w14:paraId="04AFFCAA" w14:textId="6EF32604" w:rsidR="000B27F6" w:rsidRDefault="000B27F6" w:rsidP="000B27F6">
      <w:pPr>
        <w:pStyle w:val="DEMO"/>
      </w:pPr>
      <w:r>
        <w:rPr>
          <w:rFonts w:hint="eastAsia"/>
        </w:rPr>
        <w:t>（</w:t>
      </w:r>
      <w:r>
        <w:rPr>
          <w:rFonts w:hint="eastAsia"/>
        </w:rPr>
        <w:t>7</w:t>
      </w:r>
      <w:r>
        <w:rPr>
          <w:rFonts w:hint="eastAsia"/>
        </w:rPr>
        <w:t>）</w:t>
      </w:r>
      <w:r>
        <w:rPr>
          <w:rFonts w:hint="eastAsia"/>
        </w:rPr>
        <w:t xml:space="preserve"> </w:t>
      </w:r>
      <w:r>
        <w:rPr>
          <w:rFonts w:hint="eastAsia"/>
        </w:rPr>
        <w:t>《中国水泥行业智能制造研究与实践》</w:t>
      </w:r>
    </w:p>
    <w:p w14:paraId="7DB381F2" w14:textId="6DE0287B" w:rsidR="000B27F6" w:rsidRPr="002B0C38" w:rsidRDefault="000B27F6" w:rsidP="000B27F6">
      <w:pPr>
        <w:pStyle w:val="DEMO"/>
      </w:pPr>
      <w:r>
        <w:rPr>
          <w:rFonts w:hint="eastAsia"/>
        </w:rPr>
        <w:t>（</w:t>
      </w:r>
      <w:r>
        <w:rPr>
          <w:rFonts w:hint="eastAsia"/>
        </w:rPr>
        <w:t>8</w:t>
      </w:r>
      <w:r>
        <w:rPr>
          <w:rFonts w:hint="eastAsia"/>
        </w:rPr>
        <w:t>）</w:t>
      </w:r>
      <w:r>
        <w:rPr>
          <w:rFonts w:hint="eastAsia"/>
        </w:rPr>
        <w:t xml:space="preserve"> </w:t>
      </w:r>
      <w:r>
        <w:rPr>
          <w:rFonts w:hint="eastAsia"/>
        </w:rPr>
        <w:t>《水泥行业数字化转型技术指南》</w:t>
      </w:r>
    </w:p>
    <w:p w14:paraId="09017037" w14:textId="746FC1DD" w:rsidR="003F3584" w:rsidRDefault="00921343">
      <w:pPr>
        <w:pStyle w:val="11"/>
        <w:numPr>
          <w:ilvl w:val="0"/>
          <w:numId w:val="1"/>
        </w:numPr>
        <w:tabs>
          <w:tab w:val="clear" w:pos="0"/>
          <w:tab w:val="left" w:pos="420"/>
        </w:tabs>
        <w:spacing w:before="156" w:after="156" w:line="276" w:lineRule="auto"/>
      </w:pPr>
      <w:bookmarkStart w:id="144" w:name="_Toc27483"/>
      <w:bookmarkStart w:id="145" w:name="_Toc196144192"/>
      <w:r>
        <w:t>主要验证情况分析</w:t>
      </w:r>
      <w:bookmarkEnd w:id="135"/>
      <w:bookmarkEnd w:id="136"/>
      <w:bookmarkEnd w:id="137"/>
      <w:bookmarkEnd w:id="138"/>
      <w:bookmarkEnd w:id="139"/>
      <w:bookmarkEnd w:id="140"/>
      <w:bookmarkEnd w:id="141"/>
      <w:bookmarkEnd w:id="142"/>
      <w:bookmarkEnd w:id="144"/>
      <w:bookmarkEnd w:id="145"/>
    </w:p>
    <w:p w14:paraId="222DCD6A" w14:textId="0447BB17" w:rsidR="008F38D5" w:rsidRPr="008B2DBF" w:rsidRDefault="007343CE" w:rsidP="007343CE">
      <w:pPr>
        <w:pStyle w:val="DEMO"/>
      </w:pPr>
      <w:bookmarkStart w:id="146" w:name="_Toc25760"/>
      <w:bookmarkStart w:id="147" w:name="_Toc28250"/>
      <w:bookmarkStart w:id="148" w:name="_Toc13062"/>
      <w:bookmarkStart w:id="149" w:name="_Toc30191"/>
      <w:bookmarkStart w:id="150" w:name="_Toc32320"/>
      <w:bookmarkStart w:id="151" w:name="_Toc25533"/>
      <w:r w:rsidRPr="00E530A2">
        <w:rPr>
          <w:rFonts w:hint="eastAsia"/>
          <w:szCs w:val="24"/>
        </w:rPr>
        <w:t>为了充分验证标准草案各章、条（列项）的合理性、适用性、完整性、可行性等，本项目采用举证</w:t>
      </w:r>
      <w:r w:rsidRPr="00E530A2">
        <w:rPr>
          <w:rFonts w:hint="eastAsia"/>
          <w:szCs w:val="24"/>
        </w:rPr>
        <w:t>+</w:t>
      </w:r>
      <w:r w:rsidRPr="00E530A2">
        <w:rPr>
          <w:szCs w:val="24"/>
        </w:rPr>
        <w:t>现场</w:t>
      </w:r>
      <w:r w:rsidRPr="00E530A2">
        <w:rPr>
          <w:rFonts w:hint="eastAsia"/>
          <w:szCs w:val="24"/>
        </w:rPr>
        <w:t>调研相结合</w:t>
      </w:r>
      <w:r w:rsidRPr="00E530A2">
        <w:rPr>
          <w:szCs w:val="24"/>
        </w:rPr>
        <w:t>的形式开展标准</w:t>
      </w:r>
      <w:r w:rsidRPr="00E530A2">
        <w:rPr>
          <w:rFonts w:hint="eastAsia"/>
          <w:szCs w:val="24"/>
        </w:rPr>
        <w:t>试验验证</w:t>
      </w:r>
      <w:r w:rsidRPr="00E530A2">
        <w:rPr>
          <w:szCs w:val="24"/>
        </w:rPr>
        <w:t>，</w:t>
      </w:r>
      <w:r w:rsidRPr="00E530A2">
        <w:rPr>
          <w:rFonts w:hint="eastAsia"/>
          <w:szCs w:val="24"/>
        </w:rPr>
        <w:t>其中举证验证主要以问卷形式进行，将标准条款设置为调查问题，采用纸质调查问卷方式，征求若干行业内专家、信息技术专家、水泥企业对标准草案技术条款的意见，</w:t>
      </w:r>
      <w:r>
        <w:rPr>
          <w:rFonts w:hint="eastAsia"/>
        </w:rPr>
        <w:t>共向</w:t>
      </w:r>
      <w:r w:rsidR="002B0C38" w:rsidRPr="002B0C38">
        <w:rPr>
          <w:rFonts w:hint="eastAsia"/>
        </w:rPr>
        <w:t>宁夏建材集团股份有限公司</w:t>
      </w:r>
      <w:r w:rsidR="00FE541A" w:rsidRPr="008B2DBF">
        <w:rPr>
          <w:rFonts w:hint="eastAsia"/>
        </w:rPr>
        <w:t>、</w:t>
      </w:r>
      <w:r w:rsidR="002B0C38" w:rsidRPr="002B0C38">
        <w:rPr>
          <w:rFonts w:hint="eastAsia"/>
        </w:rPr>
        <w:t>青州中联水泥有限公司、临沂中联水泥有限公司、平阴山水泥有限公司、遵义赛德水泥有限公司、南京凯盛国际工程有限公司、甘肃祁连山水泥集团股份有限公司</w:t>
      </w:r>
      <w:r w:rsidR="007F6B1C">
        <w:rPr>
          <w:rFonts w:hint="eastAsia"/>
        </w:rPr>
        <w:t>等</w:t>
      </w:r>
      <w:r>
        <w:rPr>
          <w:rFonts w:hint="eastAsia"/>
        </w:rPr>
        <w:t>进行试验验证。</w:t>
      </w:r>
      <w:r w:rsidR="00F53284" w:rsidRPr="008B2DBF">
        <w:rPr>
          <w:rFonts w:hint="eastAsia"/>
        </w:rPr>
        <w:t>同时</w:t>
      </w:r>
      <w:r w:rsidR="008F38D5" w:rsidRPr="008B2DBF">
        <w:rPr>
          <w:rFonts w:hint="eastAsia"/>
        </w:rPr>
        <w:t>充分采纳了业内专家和企业相关人员的意见，保证评价指标切实贴近企业实际情况。</w:t>
      </w:r>
    </w:p>
    <w:p w14:paraId="3C5ADDEF" w14:textId="43949D5E" w:rsidR="008F38D5" w:rsidRPr="008B2DBF" w:rsidRDefault="007343CE" w:rsidP="00AD3906">
      <w:pPr>
        <w:pStyle w:val="DEMO"/>
      </w:pPr>
      <w:r w:rsidRPr="007343CE">
        <w:rPr>
          <w:rFonts w:hint="eastAsia"/>
        </w:rPr>
        <w:t>通过对典型企业的验证评估，评估结果表明本文件符合水泥行业智能</w:t>
      </w:r>
      <w:r>
        <w:rPr>
          <w:rFonts w:hint="eastAsia"/>
        </w:rPr>
        <w:t>物流</w:t>
      </w:r>
      <w:r w:rsidRPr="007343CE">
        <w:rPr>
          <w:rFonts w:hint="eastAsia"/>
        </w:rPr>
        <w:t>的实际建设情</w:t>
      </w:r>
      <w:r w:rsidRPr="007343CE">
        <w:rPr>
          <w:rFonts w:hint="eastAsia"/>
        </w:rPr>
        <w:lastRenderedPageBreak/>
        <w:t>况及发展需求。</w:t>
      </w:r>
    </w:p>
    <w:p w14:paraId="27D595CD" w14:textId="77777777" w:rsidR="003F3584" w:rsidRDefault="00921343">
      <w:pPr>
        <w:pStyle w:val="11"/>
        <w:numPr>
          <w:ilvl w:val="0"/>
          <w:numId w:val="1"/>
        </w:numPr>
        <w:tabs>
          <w:tab w:val="clear" w:pos="0"/>
          <w:tab w:val="left" w:pos="420"/>
        </w:tabs>
        <w:spacing w:before="156" w:after="156" w:line="276" w:lineRule="auto"/>
      </w:pPr>
      <w:bookmarkStart w:id="152" w:name="_Toc26164"/>
      <w:bookmarkStart w:id="153" w:name="_Toc30016"/>
      <w:bookmarkStart w:id="154" w:name="_Toc24193"/>
      <w:bookmarkStart w:id="155" w:name="_Toc59059103"/>
      <w:bookmarkStart w:id="156" w:name="_Toc6273"/>
      <w:bookmarkStart w:id="157" w:name="_Toc8861"/>
      <w:bookmarkStart w:id="158" w:name="_Toc4022"/>
      <w:bookmarkStart w:id="159" w:name="_Toc2237"/>
      <w:bookmarkStart w:id="160" w:name="_Toc24862"/>
      <w:bookmarkStart w:id="161" w:name="_Toc23917"/>
      <w:bookmarkStart w:id="162" w:name="_Toc12754"/>
      <w:bookmarkStart w:id="163" w:name="_Toc196144193"/>
      <w:bookmarkEnd w:id="146"/>
      <w:bookmarkEnd w:id="147"/>
      <w:bookmarkEnd w:id="148"/>
      <w:bookmarkEnd w:id="149"/>
      <w:bookmarkEnd w:id="150"/>
      <w:bookmarkEnd w:id="151"/>
      <w:r>
        <w:t>标准中涉及专利情况</w:t>
      </w:r>
      <w:bookmarkEnd w:id="152"/>
      <w:bookmarkEnd w:id="153"/>
      <w:bookmarkEnd w:id="154"/>
      <w:bookmarkEnd w:id="155"/>
      <w:bookmarkEnd w:id="156"/>
      <w:bookmarkEnd w:id="157"/>
      <w:bookmarkEnd w:id="158"/>
      <w:bookmarkEnd w:id="159"/>
      <w:bookmarkEnd w:id="160"/>
      <w:bookmarkEnd w:id="161"/>
      <w:bookmarkEnd w:id="162"/>
      <w:bookmarkEnd w:id="163"/>
    </w:p>
    <w:p w14:paraId="47E09830" w14:textId="4419F07C" w:rsidR="003F3584" w:rsidRDefault="00377272">
      <w:pPr>
        <w:spacing w:line="276" w:lineRule="auto"/>
        <w:ind w:firstLineChars="200" w:firstLine="420"/>
        <w:jc w:val="left"/>
        <w:rPr>
          <w:kern w:val="0"/>
          <w:szCs w:val="21"/>
        </w:rPr>
      </w:pPr>
      <w:r>
        <w:rPr>
          <w:kern w:val="0"/>
          <w:szCs w:val="21"/>
        </w:rPr>
        <w:t>本文件</w:t>
      </w:r>
      <w:r w:rsidR="00921343">
        <w:rPr>
          <w:kern w:val="0"/>
          <w:szCs w:val="21"/>
        </w:rPr>
        <w:t>不涉及专利。</w:t>
      </w:r>
    </w:p>
    <w:p w14:paraId="0E3B448E" w14:textId="77777777" w:rsidR="003F3584" w:rsidRDefault="00921343">
      <w:pPr>
        <w:pStyle w:val="11"/>
        <w:numPr>
          <w:ilvl w:val="0"/>
          <w:numId w:val="1"/>
        </w:numPr>
        <w:tabs>
          <w:tab w:val="clear" w:pos="0"/>
          <w:tab w:val="left" w:pos="420"/>
        </w:tabs>
        <w:spacing w:before="156" w:after="156" w:line="276" w:lineRule="auto"/>
      </w:pPr>
      <w:bookmarkStart w:id="164" w:name="_Toc6818"/>
      <w:bookmarkStart w:id="165" w:name="_Toc176"/>
      <w:bookmarkStart w:id="166" w:name="_Toc20263"/>
      <w:bookmarkStart w:id="167" w:name="_Toc13849"/>
      <w:bookmarkStart w:id="168" w:name="_Toc28242"/>
      <w:bookmarkStart w:id="169" w:name="_Toc31560"/>
      <w:bookmarkStart w:id="170" w:name="_Toc31978"/>
      <w:bookmarkStart w:id="171" w:name="_Toc27412"/>
      <w:bookmarkStart w:id="172" w:name="_Toc14347"/>
      <w:bookmarkStart w:id="173" w:name="_Toc23318"/>
      <w:bookmarkStart w:id="174" w:name="_Toc59059104"/>
      <w:bookmarkStart w:id="175" w:name="_Toc196144194"/>
      <w:r>
        <w:t>标准实施后预期的经济和社会效益</w:t>
      </w:r>
      <w:bookmarkEnd w:id="78"/>
      <w:bookmarkEnd w:id="79"/>
      <w:bookmarkEnd w:id="80"/>
      <w:bookmarkEnd w:id="143"/>
      <w:bookmarkEnd w:id="164"/>
      <w:bookmarkEnd w:id="165"/>
      <w:bookmarkEnd w:id="166"/>
      <w:bookmarkEnd w:id="167"/>
      <w:bookmarkEnd w:id="168"/>
      <w:bookmarkEnd w:id="169"/>
      <w:bookmarkEnd w:id="170"/>
      <w:bookmarkEnd w:id="171"/>
      <w:bookmarkEnd w:id="172"/>
      <w:bookmarkEnd w:id="173"/>
      <w:bookmarkEnd w:id="174"/>
      <w:bookmarkEnd w:id="175"/>
    </w:p>
    <w:p w14:paraId="51E5046C" w14:textId="2316742F" w:rsidR="00AA1966" w:rsidRPr="00AA1966" w:rsidRDefault="00377272" w:rsidP="00AA1966">
      <w:pPr>
        <w:spacing w:line="360" w:lineRule="auto"/>
        <w:ind w:firstLineChars="200" w:firstLine="420"/>
        <w:rPr>
          <w:szCs w:val="21"/>
        </w:rPr>
      </w:pPr>
      <w:r>
        <w:rPr>
          <w:rFonts w:hint="eastAsia"/>
          <w:szCs w:val="21"/>
        </w:rPr>
        <w:t>本文件</w:t>
      </w:r>
      <w:r w:rsidR="00AA1966" w:rsidRPr="00AA1966">
        <w:rPr>
          <w:rFonts w:hint="eastAsia"/>
          <w:szCs w:val="21"/>
        </w:rPr>
        <w:t>从</w:t>
      </w:r>
      <w:r w:rsidR="002B0C38">
        <w:rPr>
          <w:rFonts w:hint="eastAsia"/>
          <w:szCs w:val="21"/>
        </w:rPr>
        <w:t>水泥</w:t>
      </w:r>
      <w:r w:rsidR="002634E1">
        <w:rPr>
          <w:rFonts w:hint="eastAsia"/>
          <w:szCs w:val="21"/>
        </w:rPr>
        <w:t>行业</w:t>
      </w:r>
      <w:r w:rsidR="007F6B1C">
        <w:rPr>
          <w:rFonts w:hint="eastAsia"/>
          <w:szCs w:val="21"/>
        </w:rPr>
        <w:t>智能</w:t>
      </w:r>
      <w:r w:rsidR="002B0C38">
        <w:rPr>
          <w:rFonts w:hint="eastAsia"/>
          <w:szCs w:val="21"/>
        </w:rPr>
        <w:t>物流</w:t>
      </w:r>
      <w:r w:rsidR="007F6B1C">
        <w:rPr>
          <w:rFonts w:hint="eastAsia"/>
          <w:szCs w:val="21"/>
        </w:rPr>
        <w:t>系统</w:t>
      </w:r>
      <w:r w:rsidR="002634E1" w:rsidRPr="002634E1">
        <w:rPr>
          <w:rFonts w:hint="eastAsia"/>
          <w:szCs w:val="21"/>
        </w:rPr>
        <w:t>架构、技术</w:t>
      </w:r>
      <w:r w:rsidR="002634E1">
        <w:rPr>
          <w:rFonts w:hint="eastAsia"/>
          <w:szCs w:val="21"/>
        </w:rPr>
        <w:t>要求</w:t>
      </w:r>
      <w:r w:rsidR="002634E1" w:rsidRPr="002634E1">
        <w:rPr>
          <w:rFonts w:hint="eastAsia"/>
          <w:szCs w:val="21"/>
        </w:rPr>
        <w:t>和应用实施等方面提出要求，面向</w:t>
      </w:r>
      <w:r w:rsidR="002B0C38">
        <w:rPr>
          <w:rFonts w:hint="eastAsia"/>
          <w:szCs w:val="21"/>
        </w:rPr>
        <w:t>水泥</w:t>
      </w:r>
      <w:r w:rsidR="007F6B1C">
        <w:rPr>
          <w:rFonts w:hint="eastAsia"/>
          <w:szCs w:val="21"/>
        </w:rPr>
        <w:t>智能</w:t>
      </w:r>
      <w:r w:rsidR="002B0C38">
        <w:rPr>
          <w:rFonts w:hint="eastAsia"/>
          <w:szCs w:val="21"/>
        </w:rPr>
        <w:t>物流</w:t>
      </w:r>
      <w:r w:rsidR="002634E1" w:rsidRPr="002634E1">
        <w:rPr>
          <w:rFonts w:hint="eastAsia"/>
          <w:szCs w:val="21"/>
        </w:rPr>
        <w:t>领域在</w:t>
      </w:r>
      <w:r w:rsidR="002B0C38">
        <w:rPr>
          <w:rFonts w:hint="eastAsia"/>
          <w:szCs w:val="21"/>
        </w:rPr>
        <w:t>应用层、数据管理层、工业</w:t>
      </w:r>
      <w:proofErr w:type="gramStart"/>
      <w:r w:rsidR="002B0C38">
        <w:rPr>
          <w:rFonts w:hint="eastAsia"/>
          <w:szCs w:val="21"/>
        </w:rPr>
        <w:t>物联层</w:t>
      </w:r>
      <w:proofErr w:type="gramEnd"/>
      <w:r w:rsidR="002B0C38">
        <w:rPr>
          <w:rFonts w:hint="eastAsia"/>
          <w:szCs w:val="21"/>
        </w:rPr>
        <w:t>、设备</w:t>
      </w:r>
      <w:r w:rsidR="002634E1">
        <w:rPr>
          <w:rFonts w:hint="eastAsia"/>
          <w:szCs w:val="21"/>
        </w:rPr>
        <w:t>层</w:t>
      </w:r>
      <w:r w:rsidR="002634E1" w:rsidRPr="002634E1">
        <w:rPr>
          <w:rFonts w:hint="eastAsia"/>
          <w:szCs w:val="21"/>
        </w:rPr>
        <w:t>等维度进行规范，对于科学指导企业构建智能化</w:t>
      </w:r>
      <w:r w:rsidR="002B0C38">
        <w:rPr>
          <w:rFonts w:hint="eastAsia"/>
          <w:szCs w:val="21"/>
        </w:rPr>
        <w:t>物流</w:t>
      </w:r>
      <w:r w:rsidR="002634E1" w:rsidRPr="002634E1">
        <w:rPr>
          <w:rFonts w:hint="eastAsia"/>
          <w:szCs w:val="21"/>
        </w:rPr>
        <w:t>体系、明确智能制造升级路径具有重要指导意义</w:t>
      </w:r>
      <w:r w:rsidR="00AA1966" w:rsidRPr="00AA1966">
        <w:rPr>
          <w:rFonts w:hint="eastAsia"/>
          <w:szCs w:val="21"/>
        </w:rPr>
        <w:t>。</w:t>
      </w:r>
    </w:p>
    <w:p w14:paraId="368834FE" w14:textId="0ED359F6" w:rsidR="005F492C" w:rsidRPr="0014724A" w:rsidRDefault="00AA1966" w:rsidP="00AA1966">
      <w:pPr>
        <w:spacing w:line="360" w:lineRule="auto"/>
        <w:ind w:firstLineChars="200" w:firstLine="420"/>
        <w:rPr>
          <w:szCs w:val="21"/>
        </w:rPr>
      </w:pPr>
      <w:r w:rsidRPr="0014724A">
        <w:rPr>
          <w:rFonts w:hint="eastAsia"/>
          <w:szCs w:val="21"/>
        </w:rPr>
        <w:t>一是经济效益方面</w:t>
      </w:r>
      <w:r w:rsidR="00A71ED3" w:rsidRPr="0014724A">
        <w:rPr>
          <w:rFonts w:hint="eastAsia"/>
          <w:szCs w:val="21"/>
        </w:rPr>
        <w:t>，</w:t>
      </w:r>
      <w:r w:rsidR="0014724A" w:rsidRPr="0014724A">
        <w:rPr>
          <w:szCs w:val="21"/>
        </w:rPr>
        <w:t>通过无人值守过磅、智能调度和自动化装车等技术应用，可大幅减少人工操作环节，降低人力成本，同时提升物流运转效率，缩短车辆等待时间，优化厂内交通流线。防作弊技术的全面应用（如红外检测、视频监控、自动计量）能有效减少原材料偷盗和计量误差，降低企业损耗，直接增加经济效益。此外，系统与</w:t>
      </w:r>
      <w:r w:rsidR="0014724A" w:rsidRPr="0014724A">
        <w:rPr>
          <w:szCs w:val="21"/>
        </w:rPr>
        <w:t>ERP</w:t>
      </w:r>
      <w:r w:rsidR="0014724A" w:rsidRPr="0014724A">
        <w:rPr>
          <w:szCs w:val="21"/>
        </w:rPr>
        <w:t>、财务系统的深度集成将实现业务数据无缝对接，优化库存管理和供应链协同，减少资金占用和运营成本。</w:t>
      </w:r>
    </w:p>
    <w:p w14:paraId="21566CF8" w14:textId="6AAA6759" w:rsidR="007F6B1C" w:rsidRPr="007F6B1C" w:rsidRDefault="005F492C" w:rsidP="005F492C">
      <w:pPr>
        <w:spacing w:line="360" w:lineRule="auto"/>
        <w:ind w:firstLineChars="200" w:firstLine="420"/>
        <w:rPr>
          <w:szCs w:val="21"/>
        </w:rPr>
      </w:pPr>
      <w:r w:rsidRPr="0014724A">
        <w:rPr>
          <w:rFonts w:hint="eastAsia"/>
          <w:szCs w:val="21"/>
        </w:rPr>
        <w:t>二是社会效益方面，</w:t>
      </w:r>
      <w:r w:rsidR="0014724A" w:rsidRPr="0014724A">
        <w:rPr>
          <w:rFonts w:hint="eastAsia"/>
          <w:szCs w:val="21"/>
        </w:rPr>
        <w:t>作为智能制造在水泥行业的标准化实践，</w:t>
      </w:r>
      <w:r w:rsidR="0014724A">
        <w:rPr>
          <w:rFonts w:hint="eastAsia"/>
          <w:szCs w:val="21"/>
        </w:rPr>
        <w:t>本</w:t>
      </w:r>
      <w:r w:rsidR="0014724A" w:rsidRPr="0014724A">
        <w:rPr>
          <w:rFonts w:hint="eastAsia"/>
          <w:szCs w:val="21"/>
        </w:rPr>
        <w:t>标准将为行业数字化转型提供可复用的技术框架，带动整体工业智能化水平提升。全流程监控和规范化操作不仅能降低安全事故风险，还增强了物流过程的可追溯性和透明度，有助于建立更规范的行业运营环境。综合来看，该标准既能帮助企业降本增效、防范风险，又能促进环保、行业升级和社会责任履行，</w:t>
      </w:r>
      <w:r w:rsidR="0014724A" w:rsidRPr="0014724A">
        <w:rPr>
          <w:szCs w:val="21"/>
        </w:rPr>
        <w:t>该标准的实施预期将为水泥行业带来显著的经济效益和社会效益。</w:t>
      </w:r>
    </w:p>
    <w:p w14:paraId="2AADD2C3" w14:textId="77777777" w:rsidR="003F3584" w:rsidRDefault="00921343">
      <w:pPr>
        <w:pStyle w:val="11"/>
        <w:numPr>
          <w:ilvl w:val="0"/>
          <w:numId w:val="1"/>
        </w:numPr>
        <w:tabs>
          <w:tab w:val="clear" w:pos="0"/>
          <w:tab w:val="left" w:pos="420"/>
        </w:tabs>
        <w:spacing w:before="156" w:after="156" w:line="276" w:lineRule="auto"/>
      </w:pPr>
      <w:bookmarkStart w:id="176" w:name="_Toc24876"/>
      <w:bookmarkStart w:id="177" w:name="_Toc4223"/>
      <w:bookmarkStart w:id="178" w:name="_Toc1139492"/>
      <w:bookmarkStart w:id="179" w:name="_Toc3670"/>
      <w:bookmarkStart w:id="180" w:name="_Toc28729"/>
      <w:bookmarkStart w:id="181" w:name="_Toc25514"/>
      <w:bookmarkStart w:id="182" w:name="_Toc12427"/>
      <w:bookmarkStart w:id="183" w:name="_Toc529605006"/>
      <w:bookmarkStart w:id="184" w:name="_Toc12983"/>
      <w:bookmarkStart w:id="185" w:name="_Toc59059105"/>
      <w:bookmarkStart w:id="186" w:name="_Toc17432"/>
      <w:bookmarkStart w:id="187" w:name="_Toc6883"/>
      <w:bookmarkStart w:id="188" w:name="_Toc21778"/>
      <w:bookmarkStart w:id="189" w:name="_Toc196144195"/>
      <w:r>
        <w:t>采用国际标准和国外先进标准情况，与国际、国外同类标准水平的对比情况，国内外关键指标对比分析或与测试的国外样品、样机的相关数据对比情况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415F3123" w14:textId="63CC7556" w:rsidR="003F3584" w:rsidRDefault="00B05888">
      <w:pPr>
        <w:spacing w:line="360" w:lineRule="auto"/>
        <w:ind w:firstLineChars="200" w:firstLine="420"/>
      </w:pPr>
      <w:r>
        <w:rPr>
          <w:rFonts w:hint="eastAsia"/>
        </w:rPr>
        <w:t>本标准没有国际参考标准，且</w:t>
      </w:r>
      <w:r w:rsidR="00AA1966" w:rsidRPr="00AA1966">
        <w:rPr>
          <w:rFonts w:hint="eastAsia"/>
        </w:rPr>
        <w:t>目前</w:t>
      </w:r>
      <w:r>
        <w:rPr>
          <w:rFonts w:hint="eastAsia"/>
        </w:rPr>
        <w:t>不存在相关的国家或行业标准</w:t>
      </w:r>
      <w:r w:rsidR="00AA1966" w:rsidRPr="00AA1966">
        <w:rPr>
          <w:rFonts w:hint="eastAsia"/>
        </w:rPr>
        <w:t>。</w:t>
      </w:r>
    </w:p>
    <w:p w14:paraId="7BECE7E0" w14:textId="77777777" w:rsidR="003F3584" w:rsidRDefault="00921343">
      <w:pPr>
        <w:pStyle w:val="11"/>
        <w:numPr>
          <w:ilvl w:val="0"/>
          <w:numId w:val="1"/>
        </w:numPr>
        <w:tabs>
          <w:tab w:val="clear" w:pos="0"/>
          <w:tab w:val="left" w:pos="420"/>
        </w:tabs>
        <w:spacing w:before="156" w:after="156" w:line="276" w:lineRule="auto"/>
      </w:pPr>
      <w:bookmarkStart w:id="190" w:name="_Toc28134"/>
      <w:bookmarkStart w:id="191" w:name="_Toc24771"/>
      <w:bookmarkStart w:id="192" w:name="_Toc29125"/>
      <w:bookmarkStart w:id="193" w:name="_Toc59059106"/>
      <w:bookmarkStart w:id="194" w:name="_Toc15410"/>
      <w:bookmarkStart w:id="195" w:name="_Toc17514"/>
      <w:bookmarkStart w:id="196" w:name="_Toc7184"/>
      <w:bookmarkStart w:id="197" w:name="_Toc209"/>
      <w:bookmarkStart w:id="198" w:name="_Toc1139493"/>
      <w:bookmarkStart w:id="199" w:name="_Toc13457"/>
      <w:bookmarkStart w:id="200" w:name="_Toc529605007"/>
      <w:bookmarkStart w:id="201" w:name="_Toc29663"/>
      <w:bookmarkStart w:id="202" w:name="_Toc24094"/>
      <w:bookmarkStart w:id="203" w:name="_Toc196144196"/>
      <w:r>
        <w:t>与现行相关法律、法规、规章及相关标准，特别是强制性标准的协调性</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A886640" w14:textId="435AFC9D" w:rsidR="003F3584" w:rsidRDefault="00377272">
      <w:pPr>
        <w:spacing w:line="360" w:lineRule="auto"/>
        <w:ind w:firstLineChars="200" w:firstLine="420"/>
      </w:pPr>
      <w:r>
        <w:t>本文件</w:t>
      </w:r>
      <w:r w:rsidR="00921343">
        <w:t>与现行相关法律、法规、规章及相关标准协调一致。</w:t>
      </w:r>
    </w:p>
    <w:p w14:paraId="6DC7720D" w14:textId="77777777" w:rsidR="003F3584" w:rsidRDefault="00921343">
      <w:pPr>
        <w:pStyle w:val="11"/>
        <w:numPr>
          <w:ilvl w:val="0"/>
          <w:numId w:val="1"/>
        </w:numPr>
        <w:tabs>
          <w:tab w:val="clear" w:pos="0"/>
          <w:tab w:val="left" w:pos="420"/>
        </w:tabs>
        <w:spacing w:before="156" w:after="156" w:line="276" w:lineRule="auto"/>
      </w:pPr>
      <w:bookmarkStart w:id="204" w:name="_Toc18942"/>
      <w:bookmarkStart w:id="205" w:name="_Toc32174"/>
      <w:bookmarkStart w:id="206" w:name="_Toc28313"/>
      <w:bookmarkStart w:id="207" w:name="_Toc1486"/>
      <w:bookmarkStart w:id="208" w:name="_Toc1139494"/>
      <w:bookmarkStart w:id="209" w:name="_Toc20550"/>
      <w:bookmarkStart w:id="210" w:name="_Toc10129"/>
      <w:bookmarkStart w:id="211" w:name="_Toc29201"/>
      <w:bookmarkStart w:id="212" w:name="_Toc6860"/>
      <w:bookmarkStart w:id="213" w:name="_Toc59059107"/>
      <w:bookmarkStart w:id="214" w:name="_Toc529605008"/>
      <w:bookmarkStart w:id="215" w:name="_Toc24833"/>
      <w:bookmarkStart w:id="216" w:name="_Toc30656"/>
      <w:bookmarkStart w:id="217" w:name="_Toc196144197"/>
      <w:r>
        <w:t>重大分歧意见的处理经过和依据</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176F3D88" w14:textId="77777777" w:rsidR="003F3584" w:rsidRDefault="00921343">
      <w:pPr>
        <w:spacing w:line="360" w:lineRule="auto"/>
        <w:ind w:firstLineChars="200" w:firstLine="420"/>
      </w:pPr>
      <w:r>
        <w:rPr>
          <w:rFonts w:hint="eastAsia"/>
        </w:rPr>
        <w:t>无。</w:t>
      </w:r>
    </w:p>
    <w:p w14:paraId="219857F6" w14:textId="77777777" w:rsidR="003F3584" w:rsidRDefault="00921343">
      <w:pPr>
        <w:pStyle w:val="11"/>
        <w:numPr>
          <w:ilvl w:val="0"/>
          <w:numId w:val="1"/>
        </w:numPr>
        <w:tabs>
          <w:tab w:val="clear" w:pos="0"/>
          <w:tab w:val="left" w:pos="420"/>
        </w:tabs>
        <w:spacing w:before="156" w:after="156" w:line="276" w:lineRule="auto"/>
      </w:pPr>
      <w:bookmarkStart w:id="218" w:name="_Toc4615"/>
      <w:bookmarkStart w:id="219" w:name="_Toc29819"/>
      <w:bookmarkStart w:id="220" w:name="_Toc26263"/>
      <w:bookmarkStart w:id="221" w:name="_Toc9350"/>
      <w:bookmarkStart w:id="222" w:name="_Toc1139495"/>
      <w:bookmarkStart w:id="223" w:name="_Toc15340"/>
      <w:bookmarkStart w:id="224" w:name="_Toc32301"/>
      <w:bookmarkStart w:id="225" w:name="_Toc529605009"/>
      <w:bookmarkStart w:id="226" w:name="_Toc28404"/>
      <w:bookmarkStart w:id="227" w:name="_Toc59059108"/>
      <w:bookmarkStart w:id="228" w:name="_Toc3833"/>
      <w:bookmarkStart w:id="229" w:name="_Toc15732"/>
      <w:bookmarkStart w:id="230" w:name="_Toc11003"/>
      <w:bookmarkStart w:id="231" w:name="_Toc196144198"/>
      <w:r>
        <w:t>标准性质的建议说明</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6C732BC4" w14:textId="1861AD90" w:rsidR="003F3584" w:rsidRDefault="00921343">
      <w:pPr>
        <w:spacing w:line="276" w:lineRule="auto"/>
        <w:ind w:firstLineChars="200" w:firstLine="420"/>
      </w:pPr>
      <w:r>
        <w:t>建议</w:t>
      </w:r>
      <w:r w:rsidR="00377272">
        <w:t>本文件</w:t>
      </w:r>
      <w:r>
        <w:t>作为行业推荐性标准发布。</w:t>
      </w:r>
    </w:p>
    <w:p w14:paraId="1962EF46" w14:textId="77777777" w:rsidR="003F3584" w:rsidRDefault="00921343">
      <w:pPr>
        <w:pStyle w:val="11"/>
        <w:numPr>
          <w:ilvl w:val="0"/>
          <w:numId w:val="1"/>
        </w:numPr>
        <w:tabs>
          <w:tab w:val="clear" w:pos="0"/>
          <w:tab w:val="left" w:pos="420"/>
        </w:tabs>
        <w:spacing w:before="156" w:after="156" w:line="276" w:lineRule="auto"/>
      </w:pPr>
      <w:bookmarkStart w:id="232" w:name="_Toc529605010"/>
      <w:bookmarkStart w:id="233" w:name="_Toc31044"/>
      <w:bookmarkStart w:id="234" w:name="_Toc32499"/>
      <w:bookmarkStart w:id="235" w:name="_Toc27864"/>
      <w:bookmarkStart w:id="236" w:name="_Toc1139496"/>
      <w:bookmarkStart w:id="237" w:name="_Toc29623"/>
      <w:bookmarkStart w:id="238" w:name="_Toc1558"/>
      <w:bookmarkStart w:id="239" w:name="_Toc26964"/>
      <w:bookmarkStart w:id="240" w:name="_Toc27299"/>
      <w:bookmarkStart w:id="241" w:name="_Toc3649"/>
      <w:bookmarkStart w:id="242" w:name="_Toc59059109"/>
      <w:bookmarkStart w:id="243" w:name="_Toc2777"/>
      <w:bookmarkStart w:id="244" w:name="_Toc9791"/>
      <w:bookmarkStart w:id="245" w:name="_Toc196144199"/>
      <w:r>
        <w:lastRenderedPageBreak/>
        <w:t>贯彻标准的要求和措施建议（包括组织措施、技术措施、过度办法、实施日期等）</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74B83534" w14:textId="6F8B72A7" w:rsidR="000D439B" w:rsidRPr="000D439B" w:rsidRDefault="000D439B" w:rsidP="000D439B">
      <w:pPr>
        <w:pStyle w:val="DEMO"/>
      </w:pPr>
      <w:r w:rsidRPr="000D439B">
        <w:rPr>
          <w:rFonts w:hint="eastAsia"/>
        </w:rPr>
        <w:t>建议本文件发布后面向系统供应商、水泥企业等标准使用者开展多场次、多层次的线上和线下</w:t>
      </w:r>
      <w:proofErr w:type="gramStart"/>
      <w:r w:rsidRPr="000D439B">
        <w:rPr>
          <w:rFonts w:hint="eastAsia"/>
        </w:rPr>
        <w:t>宣贯和培训</w:t>
      </w:r>
      <w:proofErr w:type="gramEnd"/>
      <w:r w:rsidRPr="000D439B">
        <w:rPr>
          <w:rFonts w:hint="eastAsia"/>
        </w:rPr>
        <w:t>，使标准的使用者及时了解相关动态和要求等。在水泥行业选择基础好的企业进行试点应用，形成低门槛全行业推广的范式，逐步推广到全行业。落地实施后也要注意实施情况的反馈，逐步完善标准，确保其实施效果。</w:t>
      </w:r>
    </w:p>
    <w:p w14:paraId="2E6C667D" w14:textId="77777777" w:rsidR="003F3584" w:rsidRDefault="00921343">
      <w:pPr>
        <w:pStyle w:val="11"/>
        <w:numPr>
          <w:ilvl w:val="0"/>
          <w:numId w:val="1"/>
        </w:numPr>
        <w:tabs>
          <w:tab w:val="clear" w:pos="0"/>
          <w:tab w:val="left" w:pos="420"/>
        </w:tabs>
        <w:spacing w:before="156" w:after="156" w:line="276" w:lineRule="auto"/>
      </w:pPr>
      <w:bookmarkStart w:id="246" w:name="_Toc13323"/>
      <w:bookmarkStart w:id="247" w:name="_Toc31455"/>
      <w:bookmarkStart w:id="248" w:name="_Toc529605011"/>
      <w:bookmarkStart w:id="249" w:name="_Toc12699"/>
      <w:bookmarkStart w:id="250" w:name="_Toc19030"/>
      <w:bookmarkStart w:id="251" w:name="_Toc29951"/>
      <w:bookmarkStart w:id="252" w:name="_Toc4994"/>
      <w:bookmarkStart w:id="253" w:name="_Toc4074"/>
      <w:bookmarkStart w:id="254" w:name="_Toc4267"/>
      <w:bookmarkStart w:id="255" w:name="_Toc482"/>
      <w:bookmarkStart w:id="256" w:name="_Toc1139497"/>
      <w:bookmarkStart w:id="257" w:name="_Toc11324"/>
      <w:bookmarkStart w:id="258" w:name="_Toc59059110"/>
      <w:bookmarkStart w:id="259" w:name="_Toc196144200"/>
      <w:r>
        <w:t>废止现行相关标准的建议</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0FA49491" w14:textId="77777777" w:rsidR="003F3584" w:rsidRDefault="00921343">
      <w:pPr>
        <w:spacing w:line="276" w:lineRule="auto"/>
        <w:ind w:firstLineChars="200" w:firstLine="420"/>
      </w:pPr>
      <w:r>
        <w:t>无。</w:t>
      </w:r>
    </w:p>
    <w:p w14:paraId="37E43945" w14:textId="77777777" w:rsidR="003F3584" w:rsidRDefault="00921343">
      <w:pPr>
        <w:pStyle w:val="11"/>
        <w:numPr>
          <w:ilvl w:val="0"/>
          <w:numId w:val="1"/>
        </w:numPr>
        <w:tabs>
          <w:tab w:val="clear" w:pos="0"/>
          <w:tab w:val="left" w:pos="420"/>
        </w:tabs>
        <w:spacing w:before="156" w:after="156" w:line="276" w:lineRule="auto"/>
      </w:pPr>
      <w:bookmarkStart w:id="260" w:name="_Toc59059111"/>
      <w:bookmarkStart w:id="261" w:name="_Toc4500"/>
      <w:bookmarkStart w:id="262" w:name="_Toc28062"/>
      <w:bookmarkStart w:id="263" w:name="_Toc26395"/>
      <w:bookmarkStart w:id="264" w:name="_Toc20669"/>
      <w:bookmarkStart w:id="265" w:name="_Toc529605012"/>
      <w:bookmarkStart w:id="266" w:name="_Toc21435"/>
      <w:bookmarkStart w:id="267" w:name="_Toc16876"/>
      <w:bookmarkStart w:id="268" w:name="_Toc1139498"/>
      <w:bookmarkStart w:id="269" w:name="_Toc9213"/>
      <w:bookmarkStart w:id="270" w:name="_Toc8421"/>
      <w:bookmarkStart w:id="271" w:name="_Toc13362"/>
      <w:bookmarkStart w:id="272" w:name="_Toc21500"/>
      <w:bookmarkStart w:id="273" w:name="_Toc196144201"/>
      <w:r>
        <w:t>其它应予说明的事项</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4975E78E" w14:textId="77777777" w:rsidR="003F3584" w:rsidRDefault="00921343">
      <w:pPr>
        <w:spacing w:line="276" w:lineRule="auto"/>
        <w:ind w:firstLineChars="200" w:firstLine="420"/>
      </w:pPr>
      <w:r>
        <w:t>无。</w:t>
      </w:r>
    </w:p>
    <w:sectPr w:rsidR="003F3584">
      <w:footerReference w:type="default" r:id="rId13"/>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E9EFD" w14:textId="77777777" w:rsidR="00062213" w:rsidRDefault="00062213">
      <w:r>
        <w:separator/>
      </w:r>
    </w:p>
  </w:endnote>
  <w:endnote w:type="continuationSeparator" w:id="0">
    <w:p w14:paraId="13629783" w14:textId="77777777" w:rsidR="00062213" w:rsidRDefault="0006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B0C6" w14:textId="77777777" w:rsidR="00D2259B" w:rsidRDefault="00D2259B">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4276"/>
    </w:sdtPr>
    <w:sdtEndPr/>
    <w:sdtContent>
      <w:p w14:paraId="684302B6" w14:textId="0621224D" w:rsidR="00D2259B" w:rsidRDefault="00D2259B">
        <w:pPr>
          <w:pStyle w:val="ac"/>
          <w:jc w:val="center"/>
        </w:pPr>
        <w:r>
          <w:t>-</w:t>
        </w:r>
        <w:r>
          <w:rPr>
            <w:w w:val="50"/>
          </w:rPr>
          <w:t xml:space="preserve"> </w:t>
        </w:r>
        <w:r>
          <w:fldChar w:fldCharType="begin"/>
        </w:r>
        <w:r>
          <w:instrText>PAGE   \* MERGEFORMAT</w:instrText>
        </w:r>
        <w:r>
          <w:fldChar w:fldCharType="separate"/>
        </w:r>
        <w:r w:rsidR="00A40E46" w:rsidRPr="00A40E46">
          <w:rPr>
            <w:noProof/>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1006" w14:textId="77777777" w:rsidR="00D2259B" w:rsidRDefault="00D2259B">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0BA235DE" wp14:editId="68F94676">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0BA235D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CD3B1" w14:textId="77777777" w:rsidR="00062213" w:rsidRDefault="00062213">
      <w:r>
        <w:separator/>
      </w:r>
    </w:p>
  </w:footnote>
  <w:footnote w:type="continuationSeparator" w:id="0">
    <w:p w14:paraId="15B26EEE" w14:textId="77777777" w:rsidR="00062213" w:rsidRDefault="00062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521" w14:textId="77777777" w:rsidR="00D2259B" w:rsidRDefault="00D2259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E3E3" w14:textId="77777777" w:rsidR="00D2259B" w:rsidRDefault="00D2259B">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319B9"/>
    <w:multiLevelType w:val="hybridMultilevel"/>
    <w:tmpl w:val="5DB0808A"/>
    <w:lvl w:ilvl="0" w:tplc="C84E01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4BC21887"/>
    <w:multiLevelType w:val="hybridMultilevel"/>
    <w:tmpl w:val="51C678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15:restartNumberingAfterBreak="0">
    <w:nsid w:val="6E395AA5"/>
    <w:multiLevelType w:val="multilevel"/>
    <w:tmpl w:val="6E395AA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42E85"/>
    <w:rsid w:val="00046F34"/>
    <w:rsid w:val="000534B2"/>
    <w:rsid w:val="00053E90"/>
    <w:rsid w:val="00054751"/>
    <w:rsid w:val="000575D3"/>
    <w:rsid w:val="00060C52"/>
    <w:rsid w:val="000620E9"/>
    <w:rsid w:val="00062213"/>
    <w:rsid w:val="00062543"/>
    <w:rsid w:val="00066B4A"/>
    <w:rsid w:val="00073121"/>
    <w:rsid w:val="000753E9"/>
    <w:rsid w:val="000778AC"/>
    <w:rsid w:val="00081032"/>
    <w:rsid w:val="0008392D"/>
    <w:rsid w:val="00083C87"/>
    <w:rsid w:val="000911CC"/>
    <w:rsid w:val="000B27F6"/>
    <w:rsid w:val="000C477F"/>
    <w:rsid w:val="000C6080"/>
    <w:rsid w:val="000C67FA"/>
    <w:rsid w:val="000C74CA"/>
    <w:rsid w:val="000D439B"/>
    <w:rsid w:val="00102A33"/>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24A"/>
    <w:rsid w:val="00147CA6"/>
    <w:rsid w:val="001535C7"/>
    <w:rsid w:val="00153719"/>
    <w:rsid w:val="0015492B"/>
    <w:rsid w:val="00156F8E"/>
    <w:rsid w:val="001709F3"/>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59C5"/>
    <w:rsid w:val="00204667"/>
    <w:rsid w:val="00205BA7"/>
    <w:rsid w:val="00210BFB"/>
    <w:rsid w:val="00225613"/>
    <w:rsid w:val="002318C6"/>
    <w:rsid w:val="00233615"/>
    <w:rsid w:val="0023377E"/>
    <w:rsid w:val="0023625C"/>
    <w:rsid w:val="00242B95"/>
    <w:rsid w:val="002465B3"/>
    <w:rsid w:val="00250B7E"/>
    <w:rsid w:val="0025336F"/>
    <w:rsid w:val="00262C6F"/>
    <w:rsid w:val="00262F94"/>
    <w:rsid w:val="002634E1"/>
    <w:rsid w:val="00265F81"/>
    <w:rsid w:val="0026711F"/>
    <w:rsid w:val="00272BB7"/>
    <w:rsid w:val="00274182"/>
    <w:rsid w:val="00275EB4"/>
    <w:rsid w:val="00276477"/>
    <w:rsid w:val="002779BC"/>
    <w:rsid w:val="002835AB"/>
    <w:rsid w:val="00283EDC"/>
    <w:rsid w:val="00287897"/>
    <w:rsid w:val="00297489"/>
    <w:rsid w:val="002A16D9"/>
    <w:rsid w:val="002A3CD3"/>
    <w:rsid w:val="002A5C70"/>
    <w:rsid w:val="002B0C38"/>
    <w:rsid w:val="002B0D2A"/>
    <w:rsid w:val="002B7C1C"/>
    <w:rsid w:val="002C467F"/>
    <w:rsid w:val="002C5EFF"/>
    <w:rsid w:val="002C736F"/>
    <w:rsid w:val="002D00E8"/>
    <w:rsid w:val="002D40EE"/>
    <w:rsid w:val="002D6125"/>
    <w:rsid w:val="002D7D00"/>
    <w:rsid w:val="002E20C1"/>
    <w:rsid w:val="002E3F11"/>
    <w:rsid w:val="002F066E"/>
    <w:rsid w:val="002F1468"/>
    <w:rsid w:val="002F5418"/>
    <w:rsid w:val="00302CB7"/>
    <w:rsid w:val="00304B7C"/>
    <w:rsid w:val="003068DF"/>
    <w:rsid w:val="0030779F"/>
    <w:rsid w:val="00314902"/>
    <w:rsid w:val="00333371"/>
    <w:rsid w:val="00337737"/>
    <w:rsid w:val="00337AC8"/>
    <w:rsid w:val="00340635"/>
    <w:rsid w:val="00341C16"/>
    <w:rsid w:val="0035107A"/>
    <w:rsid w:val="00352874"/>
    <w:rsid w:val="0035391B"/>
    <w:rsid w:val="00370F53"/>
    <w:rsid w:val="00377272"/>
    <w:rsid w:val="00377334"/>
    <w:rsid w:val="00390E1F"/>
    <w:rsid w:val="00396B4F"/>
    <w:rsid w:val="003A0046"/>
    <w:rsid w:val="003A11B5"/>
    <w:rsid w:val="003A13F1"/>
    <w:rsid w:val="003B03B9"/>
    <w:rsid w:val="003B1C14"/>
    <w:rsid w:val="003B206F"/>
    <w:rsid w:val="003B4865"/>
    <w:rsid w:val="003C2DFE"/>
    <w:rsid w:val="003C3074"/>
    <w:rsid w:val="003C3550"/>
    <w:rsid w:val="003C4708"/>
    <w:rsid w:val="003C7EB4"/>
    <w:rsid w:val="003D01C6"/>
    <w:rsid w:val="003D568A"/>
    <w:rsid w:val="003D5CD2"/>
    <w:rsid w:val="003D6107"/>
    <w:rsid w:val="003D6B1E"/>
    <w:rsid w:val="003D7E41"/>
    <w:rsid w:val="003E01E7"/>
    <w:rsid w:val="003E2A9B"/>
    <w:rsid w:val="003E3D40"/>
    <w:rsid w:val="003E42C5"/>
    <w:rsid w:val="003E7441"/>
    <w:rsid w:val="003F346D"/>
    <w:rsid w:val="003F3584"/>
    <w:rsid w:val="003F562D"/>
    <w:rsid w:val="003F5F8B"/>
    <w:rsid w:val="004018EC"/>
    <w:rsid w:val="004070E7"/>
    <w:rsid w:val="004117CD"/>
    <w:rsid w:val="00413E41"/>
    <w:rsid w:val="00415C95"/>
    <w:rsid w:val="00430927"/>
    <w:rsid w:val="004342D4"/>
    <w:rsid w:val="00442065"/>
    <w:rsid w:val="004465B1"/>
    <w:rsid w:val="004544F3"/>
    <w:rsid w:val="00456729"/>
    <w:rsid w:val="00456B24"/>
    <w:rsid w:val="00457ABB"/>
    <w:rsid w:val="00457BCC"/>
    <w:rsid w:val="00461020"/>
    <w:rsid w:val="00462225"/>
    <w:rsid w:val="004655F7"/>
    <w:rsid w:val="00474EAD"/>
    <w:rsid w:val="00477778"/>
    <w:rsid w:val="00485F00"/>
    <w:rsid w:val="00486EA7"/>
    <w:rsid w:val="00492AA2"/>
    <w:rsid w:val="004943E5"/>
    <w:rsid w:val="00494B49"/>
    <w:rsid w:val="00497099"/>
    <w:rsid w:val="004A2A7F"/>
    <w:rsid w:val="004A3A9F"/>
    <w:rsid w:val="004A434D"/>
    <w:rsid w:val="004A490C"/>
    <w:rsid w:val="004A5162"/>
    <w:rsid w:val="004A72AD"/>
    <w:rsid w:val="004B0DDB"/>
    <w:rsid w:val="004B77A4"/>
    <w:rsid w:val="004C0857"/>
    <w:rsid w:val="004C4C85"/>
    <w:rsid w:val="004C7710"/>
    <w:rsid w:val="004D11BA"/>
    <w:rsid w:val="004D2585"/>
    <w:rsid w:val="004D3D72"/>
    <w:rsid w:val="004D434D"/>
    <w:rsid w:val="004D5453"/>
    <w:rsid w:val="004D61B6"/>
    <w:rsid w:val="004D647E"/>
    <w:rsid w:val="004E3EBF"/>
    <w:rsid w:val="004E7EC3"/>
    <w:rsid w:val="004F025C"/>
    <w:rsid w:val="004F1E56"/>
    <w:rsid w:val="004F3DA0"/>
    <w:rsid w:val="004F4658"/>
    <w:rsid w:val="004F6713"/>
    <w:rsid w:val="0050224F"/>
    <w:rsid w:val="00502513"/>
    <w:rsid w:val="00502D64"/>
    <w:rsid w:val="00502DEC"/>
    <w:rsid w:val="00504102"/>
    <w:rsid w:val="00506676"/>
    <w:rsid w:val="00513D33"/>
    <w:rsid w:val="005142D7"/>
    <w:rsid w:val="0052090D"/>
    <w:rsid w:val="005215E8"/>
    <w:rsid w:val="00522F5E"/>
    <w:rsid w:val="005302B2"/>
    <w:rsid w:val="00535357"/>
    <w:rsid w:val="005366DD"/>
    <w:rsid w:val="005419FE"/>
    <w:rsid w:val="00546BC3"/>
    <w:rsid w:val="00550664"/>
    <w:rsid w:val="00550FA2"/>
    <w:rsid w:val="005540FE"/>
    <w:rsid w:val="00564966"/>
    <w:rsid w:val="00566EF1"/>
    <w:rsid w:val="00566FAA"/>
    <w:rsid w:val="005709CF"/>
    <w:rsid w:val="00571A4D"/>
    <w:rsid w:val="005778D9"/>
    <w:rsid w:val="005779D0"/>
    <w:rsid w:val="00577E70"/>
    <w:rsid w:val="00583FD6"/>
    <w:rsid w:val="005A01F9"/>
    <w:rsid w:val="005A0C3F"/>
    <w:rsid w:val="005A1F83"/>
    <w:rsid w:val="005A3585"/>
    <w:rsid w:val="005A6780"/>
    <w:rsid w:val="005A731D"/>
    <w:rsid w:val="005A7941"/>
    <w:rsid w:val="005B12DC"/>
    <w:rsid w:val="005B3368"/>
    <w:rsid w:val="005B6DBC"/>
    <w:rsid w:val="005C00EE"/>
    <w:rsid w:val="005C179A"/>
    <w:rsid w:val="005C2C74"/>
    <w:rsid w:val="005D293F"/>
    <w:rsid w:val="005E235A"/>
    <w:rsid w:val="005E2DE0"/>
    <w:rsid w:val="005E36C5"/>
    <w:rsid w:val="005E6B3D"/>
    <w:rsid w:val="005F1D26"/>
    <w:rsid w:val="005F2270"/>
    <w:rsid w:val="005F3266"/>
    <w:rsid w:val="005F45C9"/>
    <w:rsid w:val="005F492C"/>
    <w:rsid w:val="005F6D75"/>
    <w:rsid w:val="00601FB6"/>
    <w:rsid w:val="006038B8"/>
    <w:rsid w:val="0061029A"/>
    <w:rsid w:val="0061645B"/>
    <w:rsid w:val="00622CDD"/>
    <w:rsid w:val="006269AB"/>
    <w:rsid w:val="006429EA"/>
    <w:rsid w:val="00651670"/>
    <w:rsid w:val="00652884"/>
    <w:rsid w:val="00653168"/>
    <w:rsid w:val="00653C45"/>
    <w:rsid w:val="00654B7A"/>
    <w:rsid w:val="006572C6"/>
    <w:rsid w:val="006573E1"/>
    <w:rsid w:val="00660047"/>
    <w:rsid w:val="00661DF9"/>
    <w:rsid w:val="00666496"/>
    <w:rsid w:val="00670ABC"/>
    <w:rsid w:val="0067424B"/>
    <w:rsid w:val="00683A08"/>
    <w:rsid w:val="006A1842"/>
    <w:rsid w:val="006A2E32"/>
    <w:rsid w:val="006B0B3E"/>
    <w:rsid w:val="006B7715"/>
    <w:rsid w:val="006C3774"/>
    <w:rsid w:val="006D28D8"/>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43CE"/>
    <w:rsid w:val="007361CF"/>
    <w:rsid w:val="007412FB"/>
    <w:rsid w:val="0074266D"/>
    <w:rsid w:val="00747B44"/>
    <w:rsid w:val="0075275F"/>
    <w:rsid w:val="00753514"/>
    <w:rsid w:val="00755AA0"/>
    <w:rsid w:val="00757492"/>
    <w:rsid w:val="007631B1"/>
    <w:rsid w:val="007655AC"/>
    <w:rsid w:val="00767A70"/>
    <w:rsid w:val="00774FAE"/>
    <w:rsid w:val="00776372"/>
    <w:rsid w:val="00777679"/>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42B6"/>
    <w:rsid w:val="007C7356"/>
    <w:rsid w:val="007D0656"/>
    <w:rsid w:val="007D253B"/>
    <w:rsid w:val="007E0CB1"/>
    <w:rsid w:val="007F28F4"/>
    <w:rsid w:val="007F3B58"/>
    <w:rsid w:val="007F6B1C"/>
    <w:rsid w:val="007F7044"/>
    <w:rsid w:val="00802A47"/>
    <w:rsid w:val="008079FE"/>
    <w:rsid w:val="00807FC9"/>
    <w:rsid w:val="00810383"/>
    <w:rsid w:val="00811E20"/>
    <w:rsid w:val="00812E52"/>
    <w:rsid w:val="00813515"/>
    <w:rsid w:val="00816F69"/>
    <w:rsid w:val="008170D8"/>
    <w:rsid w:val="008178F1"/>
    <w:rsid w:val="00817976"/>
    <w:rsid w:val="00817B9D"/>
    <w:rsid w:val="0082095C"/>
    <w:rsid w:val="008355D5"/>
    <w:rsid w:val="0083581F"/>
    <w:rsid w:val="008402B2"/>
    <w:rsid w:val="00842BB6"/>
    <w:rsid w:val="00844176"/>
    <w:rsid w:val="0084428B"/>
    <w:rsid w:val="00844647"/>
    <w:rsid w:val="008464C4"/>
    <w:rsid w:val="00853307"/>
    <w:rsid w:val="00860DE0"/>
    <w:rsid w:val="00867113"/>
    <w:rsid w:val="0087188C"/>
    <w:rsid w:val="0087759D"/>
    <w:rsid w:val="0088050F"/>
    <w:rsid w:val="00884EED"/>
    <w:rsid w:val="00890C58"/>
    <w:rsid w:val="00891CE2"/>
    <w:rsid w:val="00892285"/>
    <w:rsid w:val="0089496B"/>
    <w:rsid w:val="008954B9"/>
    <w:rsid w:val="00895DFE"/>
    <w:rsid w:val="00897660"/>
    <w:rsid w:val="008A4236"/>
    <w:rsid w:val="008A4606"/>
    <w:rsid w:val="008A503D"/>
    <w:rsid w:val="008A52F4"/>
    <w:rsid w:val="008B19C7"/>
    <w:rsid w:val="008B2DBF"/>
    <w:rsid w:val="008B6021"/>
    <w:rsid w:val="008C19FB"/>
    <w:rsid w:val="008C2388"/>
    <w:rsid w:val="008C4A2A"/>
    <w:rsid w:val="008C7ABD"/>
    <w:rsid w:val="008F2B4A"/>
    <w:rsid w:val="008F38D5"/>
    <w:rsid w:val="008F390F"/>
    <w:rsid w:val="0091204A"/>
    <w:rsid w:val="00914222"/>
    <w:rsid w:val="00921343"/>
    <w:rsid w:val="00921755"/>
    <w:rsid w:val="00922D22"/>
    <w:rsid w:val="009233F4"/>
    <w:rsid w:val="009262A2"/>
    <w:rsid w:val="009273F6"/>
    <w:rsid w:val="00927E92"/>
    <w:rsid w:val="0093089A"/>
    <w:rsid w:val="00930B34"/>
    <w:rsid w:val="00931253"/>
    <w:rsid w:val="00931F8C"/>
    <w:rsid w:val="00936881"/>
    <w:rsid w:val="00941393"/>
    <w:rsid w:val="009507EB"/>
    <w:rsid w:val="00955EFF"/>
    <w:rsid w:val="00956273"/>
    <w:rsid w:val="009573B3"/>
    <w:rsid w:val="0096371D"/>
    <w:rsid w:val="00970BD0"/>
    <w:rsid w:val="0097119A"/>
    <w:rsid w:val="00973E2D"/>
    <w:rsid w:val="0097522D"/>
    <w:rsid w:val="00983A68"/>
    <w:rsid w:val="00984C17"/>
    <w:rsid w:val="009944EC"/>
    <w:rsid w:val="009A525D"/>
    <w:rsid w:val="009A6112"/>
    <w:rsid w:val="009A746B"/>
    <w:rsid w:val="009B14D1"/>
    <w:rsid w:val="009B1A23"/>
    <w:rsid w:val="009B2916"/>
    <w:rsid w:val="009C30D0"/>
    <w:rsid w:val="009C3886"/>
    <w:rsid w:val="009C5D0C"/>
    <w:rsid w:val="009D0C72"/>
    <w:rsid w:val="009E5BC1"/>
    <w:rsid w:val="009F1068"/>
    <w:rsid w:val="009F1850"/>
    <w:rsid w:val="009F28BA"/>
    <w:rsid w:val="009F35F6"/>
    <w:rsid w:val="00A0145D"/>
    <w:rsid w:val="00A025FA"/>
    <w:rsid w:val="00A029E2"/>
    <w:rsid w:val="00A02CD8"/>
    <w:rsid w:val="00A0640A"/>
    <w:rsid w:val="00A17CE0"/>
    <w:rsid w:val="00A20D16"/>
    <w:rsid w:val="00A35A9C"/>
    <w:rsid w:val="00A40889"/>
    <w:rsid w:val="00A40E46"/>
    <w:rsid w:val="00A47C93"/>
    <w:rsid w:val="00A50068"/>
    <w:rsid w:val="00A5017F"/>
    <w:rsid w:val="00A50490"/>
    <w:rsid w:val="00A55802"/>
    <w:rsid w:val="00A65DD4"/>
    <w:rsid w:val="00A66EAC"/>
    <w:rsid w:val="00A67F9D"/>
    <w:rsid w:val="00A71ED3"/>
    <w:rsid w:val="00A72A0A"/>
    <w:rsid w:val="00A738AE"/>
    <w:rsid w:val="00A75186"/>
    <w:rsid w:val="00A77331"/>
    <w:rsid w:val="00A803D2"/>
    <w:rsid w:val="00A866BF"/>
    <w:rsid w:val="00A93799"/>
    <w:rsid w:val="00A968D5"/>
    <w:rsid w:val="00AA016F"/>
    <w:rsid w:val="00AA1966"/>
    <w:rsid w:val="00AA2C96"/>
    <w:rsid w:val="00AA2D6E"/>
    <w:rsid w:val="00AA6FE8"/>
    <w:rsid w:val="00AB1DE7"/>
    <w:rsid w:val="00AB2CD1"/>
    <w:rsid w:val="00AB7237"/>
    <w:rsid w:val="00AC0F9E"/>
    <w:rsid w:val="00AD2829"/>
    <w:rsid w:val="00AD3350"/>
    <w:rsid w:val="00AD3906"/>
    <w:rsid w:val="00AD50EA"/>
    <w:rsid w:val="00AD5531"/>
    <w:rsid w:val="00AE0784"/>
    <w:rsid w:val="00AF7762"/>
    <w:rsid w:val="00B0367D"/>
    <w:rsid w:val="00B05888"/>
    <w:rsid w:val="00B10D21"/>
    <w:rsid w:val="00B11AD2"/>
    <w:rsid w:val="00B30155"/>
    <w:rsid w:val="00B3504B"/>
    <w:rsid w:val="00B40138"/>
    <w:rsid w:val="00B4025E"/>
    <w:rsid w:val="00B4167D"/>
    <w:rsid w:val="00B41801"/>
    <w:rsid w:val="00B4315C"/>
    <w:rsid w:val="00B43CE7"/>
    <w:rsid w:val="00B463F1"/>
    <w:rsid w:val="00B47469"/>
    <w:rsid w:val="00B515CB"/>
    <w:rsid w:val="00B534DC"/>
    <w:rsid w:val="00B62978"/>
    <w:rsid w:val="00B672E9"/>
    <w:rsid w:val="00B75A60"/>
    <w:rsid w:val="00B8443A"/>
    <w:rsid w:val="00BA03EC"/>
    <w:rsid w:val="00BA2421"/>
    <w:rsid w:val="00BA35E7"/>
    <w:rsid w:val="00BA736F"/>
    <w:rsid w:val="00BC2CE2"/>
    <w:rsid w:val="00BC37A5"/>
    <w:rsid w:val="00BC60C3"/>
    <w:rsid w:val="00BD209F"/>
    <w:rsid w:val="00BD3C12"/>
    <w:rsid w:val="00BE2677"/>
    <w:rsid w:val="00BE7019"/>
    <w:rsid w:val="00BE7690"/>
    <w:rsid w:val="00BF3681"/>
    <w:rsid w:val="00BF49B7"/>
    <w:rsid w:val="00BF7A77"/>
    <w:rsid w:val="00C03A20"/>
    <w:rsid w:val="00C10162"/>
    <w:rsid w:val="00C134AF"/>
    <w:rsid w:val="00C16688"/>
    <w:rsid w:val="00C16C9F"/>
    <w:rsid w:val="00C17544"/>
    <w:rsid w:val="00C21C6D"/>
    <w:rsid w:val="00C24436"/>
    <w:rsid w:val="00C244F0"/>
    <w:rsid w:val="00C26F35"/>
    <w:rsid w:val="00C30A88"/>
    <w:rsid w:val="00C3390D"/>
    <w:rsid w:val="00C41E07"/>
    <w:rsid w:val="00C47EE7"/>
    <w:rsid w:val="00C53088"/>
    <w:rsid w:val="00C5540E"/>
    <w:rsid w:val="00C74229"/>
    <w:rsid w:val="00C80356"/>
    <w:rsid w:val="00C83DA6"/>
    <w:rsid w:val="00C9409B"/>
    <w:rsid w:val="00CA0DAB"/>
    <w:rsid w:val="00CA5A67"/>
    <w:rsid w:val="00CA7544"/>
    <w:rsid w:val="00CB246F"/>
    <w:rsid w:val="00CB53F2"/>
    <w:rsid w:val="00CB7334"/>
    <w:rsid w:val="00CC0433"/>
    <w:rsid w:val="00CC202C"/>
    <w:rsid w:val="00CC7E58"/>
    <w:rsid w:val="00CD428E"/>
    <w:rsid w:val="00CD4B66"/>
    <w:rsid w:val="00CD7E46"/>
    <w:rsid w:val="00CE11E8"/>
    <w:rsid w:val="00CE2FBF"/>
    <w:rsid w:val="00CE6023"/>
    <w:rsid w:val="00CE66E2"/>
    <w:rsid w:val="00CF2CC1"/>
    <w:rsid w:val="00CF34E8"/>
    <w:rsid w:val="00D03B3C"/>
    <w:rsid w:val="00D03BF8"/>
    <w:rsid w:val="00D04416"/>
    <w:rsid w:val="00D1062F"/>
    <w:rsid w:val="00D2259B"/>
    <w:rsid w:val="00D27F11"/>
    <w:rsid w:val="00D30056"/>
    <w:rsid w:val="00D30402"/>
    <w:rsid w:val="00D31D1A"/>
    <w:rsid w:val="00D40A89"/>
    <w:rsid w:val="00D40AE4"/>
    <w:rsid w:val="00D4678B"/>
    <w:rsid w:val="00D510EA"/>
    <w:rsid w:val="00D5269F"/>
    <w:rsid w:val="00D54D2C"/>
    <w:rsid w:val="00D56683"/>
    <w:rsid w:val="00D63BC7"/>
    <w:rsid w:val="00D64ADD"/>
    <w:rsid w:val="00D650DD"/>
    <w:rsid w:val="00D67444"/>
    <w:rsid w:val="00D70119"/>
    <w:rsid w:val="00D74A15"/>
    <w:rsid w:val="00D81CFD"/>
    <w:rsid w:val="00D849BD"/>
    <w:rsid w:val="00D86E9E"/>
    <w:rsid w:val="00D957B8"/>
    <w:rsid w:val="00D97D57"/>
    <w:rsid w:val="00DC02B1"/>
    <w:rsid w:val="00DC04B0"/>
    <w:rsid w:val="00DC1348"/>
    <w:rsid w:val="00DC2C8B"/>
    <w:rsid w:val="00DC3603"/>
    <w:rsid w:val="00DC5379"/>
    <w:rsid w:val="00DD406C"/>
    <w:rsid w:val="00DD7C02"/>
    <w:rsid w:val="00DE2742"/>
    <w:rsid w:val="00DE78E0"/>
    <w:rsid w:val="00DF118E"/>
    <w:rsid w:val="00DF1911"/>
    <w:rsid w:val="00DF1CA7"/>
    <w:rsid w:val="00DF293B"/>
    <w:rsid w:val="00DF5193"/>
    <w:rsid w:val="00DF77F0"/>
    <w:rsid w:val="00E1047A"/>
    <w:rsid w:val="00E13F34"/>
    <w:rsid w:val="00E15207"/>
    <w:rsid w:val="00E20D5E"/>
    <w:rsid w:val="00E26849"/>
    <w:rsid w:val="00E34E2F"/>
    <w:rsid w:val="00E35E73"/>
    <w:rsid w:val="00E508B2"/>
    <w:rsid w:val="00E519A6"/>
    <w:rsid w:val="00E519D1"/>
    <w:rsid w:val="00E54254"/>
    <w:rsid w:val="00E62DE5"/>
    <w:rsid w:val="00E630FD"/>
    <w:rsid w:val="00E63B75"/>
    <w:rsid w:val="00E77DB0"/>
    <w:rsid w:val="00E81388"/>
    <w:rsid w:val="00E828AD"/>
    <w:rsid w:val="00E82C1A"/>
    <w:rsid w:val="00E8625A"/>
    <w:rsid w:val="00E904E8"/>
    <w:rsid w:val="00EA12AA"/>
    <w:rsid w:val="00EA542E"/>
    <w:rsid w:val="00EA693C"/>
    <w:rsid w:val="00EC390E"/>
    <w:rsid w:val="00EC6AD8"/>
    <w:rsid w:val="00ED086E"/>
    <w:rsid w:val="00ED704D"/>
    <w:rsid w:val="00EE4D8B"/>
    <w:rsid w:val="00EF15E9"/>
    <w:rsid w:val="00EF578E"/>
    <w:rsid w:val="00F02B0B"/>
    <w:rsid w:val="00F04409"/>
    <w:rsid w:val="00F049E1"/>
    <w:rsid w:val="00F07C7B"/>
    <w:rsid w:val="00F122E2"/>
    <w:rsid w:val="00F1575E"/>
    <w:rsid w:val="00F207D8"/>
    <w:rsid w:val="00F22BF2"/>
    <w:rsid w:val="00F27121"/>
    <w:rsid w:val="00F31984"/>
    <w:rsid w:val="00F32A18"/>
    <w:rsid w:val="00F366BB"/>
    <w:rsid w:val="00F37644"/>
    <w:rsid w:val="00F37ADF"/>
    <w:rsid w:val="00F40061"/>
    <w:rsid w:val="00F47771"/>
    <w:rsid w:val="00F51D9A"/>
    <w:rsid w:val="00F53284"/>
    <w:rsid w:val="00F54692"/>
    <w:rsid w:val="00F57355"/>
    <w:rsid w:val="00F60F37"/>
    <w:rsid w:val="00F704BB"/>
    <w:rsid w:val="00F7632E"/>
    <w:rsid w:val="00F80853"/>
    <w:rsid w:val="00F80AE0"/>
    <w:rsid w:val="00F81AB4"/>
    <w:rsid w:val="00F92177"/>
    <w:rsid w:val="00F9520E"/>
    <w:rsid w:val="00FA2DDA"/>
    <w:rsid w:val="00FA4521"/>
    <w:rsid w:val="00FA70F4"/>
    <w:rsid w:val="00FC19F2"/>
    <w:rsid w:val="00FC2ACF"/>
    <w:rsid w:val="00FD0E32"/>
    <w:rsid w:val="00FD239F"/>
    <w:rsid w:val="00FD7A0D"/>
    <w:rsid w:val="00FE0EE2"/>
    <w:rsid w:val="00FE2D41"/>
    <w:rsid w:val="00FE302D"/>
    <w:rsid w:val="00FE541A"/>
    <w:rsid w:val="00FE5F61"/>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3DD0D"/>
  <w15:docId w15:val="{354EF504-E315-427F-ABD1-FB46E205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0"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 w:type="paragraph" w:customStyle="1" w:styleId="DEMO">
    <w:name w:val="正文DEMO"/>
    <w:basedOn w:val="a"/>
    <w:link w:val="DEMO0"/>
    <w:qFormat/>
    <w:rsid w:val="008B2DBF"/>
    <w:pPr>
      <w:autoSpaceDE w:val="0"/>
      <w:autoSpaceDN w:val="0"/>
      <w:adjustRightInd w:val="0"/>
      <w:spacing w:line="360" w:lineRule="auto"/>
      <w:ind w:firstLineChars="200" w:firstLine="420"/>
    </w:pPr>
    <w:rPr>
      <w:color w:val="000000"/>
      <w:kern w:val="0"/>
      <w:szCs w:val="21"/>
    </w:rPr>
  </w:style>
  <w:style w:type="character" w:customStyle="1" w:styleId="DEMO0">
    <w:name w:val="正文DEMO 字符"/>
    <w:basedOn w:val="a0"/>
    <w:link w:val="DEMO"/>
    <w:rsid w:val="008B2DB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72237">
      <w:bodyDiv w:val="1"/>
      <w:marLeft w:val="0"/>
      <w:marRight w:val="0"/>
      <w:marTop w:val="0"/>
      <w:marBottom w:val="0"/>
      <w:divBdr>
        <w:top w:val="none" w:sz="0" w:space="0" w:color="auto"/>
        <w:left w:val="none" w:sz="0" w:space="0" w:color="auto"/>
        <w:bottom w:val="none" w:sz="0" w:space="0" w:color="auto"/>
        <w:right w:val="none" w:sz="0" w:space="0" w:color="auto"/>
      </w:divBdr>
      <w:divsChild>
        <w:div w:id="1283344363">
          <w:marLeft w:val="446"/>
          <w:marRight w:val="0"/>
          <w:marTop w:val="0"/>
          <w:marBottom w:val="0"/>
          <w:divBdr>
            <w:top w:val="none" w:sz="0" w:space="0" w:color="auto"/>
            <w:left w:val="none" w:sz="0" w:space="0" w:color="auto"/>
            <w:bottom w:val="none" w:sz="0" w:space="0" w:color="auto"/>
            <w:right w:val="none" w:sz="0" w:space="0" w:color="auto"/>
          </w:divBdr>
        </w:div>
      </w:divsChild>
    </w:div>
    <w:div w:id="583757867">
      <w:bodyDiv w:val="1"/>
      <w:marLeft w:val="0"/>
      <w:marRight w:val="0"/>
      <w:marTop w:val="0"/>
      <w:marBottom w:val="0"/>
      <w:divBdr>
        <w:top w:val="none" w:sz="0" w:space="0" w:color="auto"/>
        <w:left w:val="none" w:sz="0" w:space="0" w:color="auto"/>
        <w:bottom w:val="none" w:sz="0" w:space="0" w:color="auto"/>
        <w:right w:val="none" w:sz="0" w:space="0" w:color="auto"/>
      </w:divBdr>
    </w:div>
    <w:div w:id="700252838">
      <w:bodyDiv w:val="1"/>
      <w:marLeft w:val="0"/>
      <w:marRight w:val="0"/>
      <w:marTop w:val="0"/>
      <w:marBottom w:val="0"/>
      <w:divBdr>
        <w:top w:val="none" w:sz="0" w:space="0" w:color="auto"/>
        <w:left w:val="none" w:sz="0" w:space="0" w:color="auto"/>
        <w:bottom w:val="none" w:sz="0" w:space="0" w:color="auto"/>
        <w:right w:val="none" w:sz="0" w:space="0" w:color="auto"/>
      </w:divBdr>
      <w:divsChild>
        <w:div w:id="1500005215">
          <w:marLeft w:val="446"/>
          <w:marRight w:val="0"/>
          <w:marTop w:val="0"/>
          <w:marBottom w:val="0"/>
          <w:divBdr>
            <w:top w:val="none" w:sz="0" w:space="0" w:color="auto"/>
            <w:left w:val="none" w:sz="0" w:space="0" w:color="auto"/>
            <w:bottom w:val="none" w:sz="0" w:space="0" w:color="auto"/>
            <w:right w:val="none" w:sz="0" w:space="0" w:color="auto"/>
          </w:divBdr>
        </w:div>
      </w:divsChild>
    </w:div>
    <w:div w:id="1002902347">
      <w:bodyDiv w:val="1"/>
      <w:marLeft w:val="0"/>
      <w:marRight w:val="0"/>
      <w:marTop w:val="0"/>
      <w:marBottom w:val="0"/>
      <w:divBdr>
        <w:top w:val="none" w:sz="0" w:space="0" w:color="auto"/>
        <w:left w:val="none" w:sz="0" w:space="0" w:color="auto"/>
        <w:bottom w:val="none" w:sz="0" w:space="0" w:color="auto"/>
        <w:right w:val="none" w:sz="0" w:space="0" w:color="auto"/>
      </w:divBdr>
      <w:divsChild>
        <w:div w:id="1489786274">
          <w:marLeft w:val="446"/>
          <w:marRight w:val="0"/>
          <w:marTop w:val="0"/>
          <w:marBottom w:val="0"/>
          <w:divBdr>
            <w:top w:val="none" w:sz="0" w:space="0" w:color="auto"/>
            <w:left w:val="none" w:sz="0" w:space="0" w:color="auto"/>
            <w:bottom w:val="none" w:sz="0" w:space="0" w:color="auto"/>
            <w:right w:val="none" w:sz="0" w:space="0" w:color="auto"/>
          </w:divBdr>
        </w:div>
      </w:divsChild>
    </w:div>
    <w:div w:id="1231814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8C035A-0B54-41E7-94EA-4216E5134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10</Pages>
  <Words>1173</Words>
  <Characters>6692</Characters>
  <Application>Microsoft Office Word</Application>
  <DocSecurity>0</DocSecurity>
  <Lines>55</Lines>
  <Paragraphs>15</Paragraphs>
  <ScaleCrop>false</ScaleCrop>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 Zhiying</dc:creator>
  <cp:lastModifiedBy>qs</cp:lastModifiedBy>
  <cp:revision>32</cp:revision>
  <dcterms:created xsi:type="dcterms:W3CDTF">2024-12-05T09:11:00Z</dcterms:created>
  <dcterms:modified xsi:type="dcterms:W3CDTF">2025-06-03T08:18:00Z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6B8AC3188B5B4822AD3BA009ADF19479_13</vt:lpwstr>
  </property>
</Properties>
</file>